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6D" w:rsidRPr="00031E7F" w:rsidRDefault="0036686D" w:rsidP="0036686D">
      <w:pPr>
        <w:widowControl/>
        <w:spacing w:line="0" w:lineRule="atLeast"/>
        <w:jc w:val="center"/>
        <w:rPr>
          <w:rFonts w:ascii="微軟正黑體" w:eastAsia="微軟正黑體" w:hAnsi="微軟正黑體"/>
          <w:b/>
          <w:color w:val="000000" w:themeColor="text1"/>
          <w:szCs w:val="24"/>
        </w:rPr>
      </w:pPr>
      <w:r w:rsidRPr="00031E7F">
        <w:rPr>
          <w:rFonts w:ascii="微軟正黑體" w:eastAsia="微軟正黑體" w:hAnsi="微軟正黑體"/>
          <w:b/>
          <w:color w:val="000000" w:themeColor="text1"/>
          <w:sz w:val="44"/>
          <w:szCs w:val="44"/>
        </w:rPr>
        <w:t>公司簡介</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534"/>
        <w:gridCol w:w="1703"/>
        <w:gridCol w:w="1810"/>
      </w:tblGrid>
      <w:tr w:rsidR="00031E7F" w:rsidRPr="00031E7F" w:rsidTr="00DE1FE7">
        <w:trPr>
          <w:jc w:val="center"/>
        </w:trPr>
        <w:tc>
          <w:tcPr>
            <w:tcW w:w="799" w:type="pct"/>
            <w:shd w:val="clear" w:color="auto" w:fill="auto"/>
            <w:vAlign w:val="center"/>
          </w:tcPr>
          <w:p w:rsidR="0036686D" w:rsidRPr="00031E7F" w:rsidRDefault="0036686D" w:rsidP="002A1D41">
            <w:pPr>
              <w:spacing w:line="500" w:lineRule="exac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公司名稱</w:t>
            </w:r>
          </w:p>
        </w:tc>
        <w:tc>
          <w:tcPr>
            <w:tcW w:w="2367" w:type="pct"/>
            <w:shd w:val="clear" w:color="auto" w:fill="auto"/>
            <w:vAlign w:val="center"/>
          </w:tcPr>
          <w:p w:rsidR="0036686D" w:rsidRPr="00D41AD4" w:rsidRDefault="00B26E45" w:rsidP="002A1D41">
            <w:pPr>
              <w:spacing w:line="500" w:lineRule="exact"/>
              <w:rPr>
                <w:rFonts w:ascii="微軟正黑體" w:eastAsia="微軟正黑體" w:hAnsi="微軟正黑體"/>
                <w:color w:val="000000" w:themeColor="text1"/>
                <w:sz w:val="28"/>
                <w:szCs w:val="28"/>
              </w:rPr>
            </w:pPr>
            <w:r w:rsidRPr="00D41AD4">
              <w:rPr>
                <w:rFonts w:ascii="微軟正黑體" w:eastAsia="微軟正黑體" w:hAnsi="微軟正黑體" w:hint="eastAsia"/>
                <w:color w:val="000000" w:themeColor="text1"/>
                <w:sz w:val="28"/>
                <w:szCs w:val="28"/>
              </w:rPr>
              <w:t>化石先生股份有限公司</w:t>
            </w:r>
            <w:bookmarkStart w:id="0" w:name="_GoBack"/>
            <w:bookmarkEnd w:id="0"/>
          </w:p>
        </w:tc>
        <w:tc>
          <w:tcPr>
            <w:tcW w:w="889" w:type="pct"/>
            <w:shd w:val="clear" w:color="auto" w:fill="auto"/>
            <w:vAlign w:val="center"/>
          </w:tcPr>
          <w:p w:rsidR="0036686D" w:rsidRPr="00031E7F" w:rsidRDefault="0036686D" w:rsidP="002A1D41">
            <w:pPr>
              <w:spacing w:line="500" w:lineRule="exact"/>
              <w:jc w:val="center"/>
              <w:rPr>
                <w:rFonts w:ascii="微軟正黑體" w:eastAsia="微軟正黑體" w:hAnsi="微軟正黑體"/>
                <w:color w:val="000000" w:themeColor="text1"/>
                <w:sz w:val="22"/>
              </w:rPr>
            </w:pPr>
            <w:r w:rsidRPr="00031E7F">
              <w:rPr>
                <w:rFonts w:ascii="微軟正黑體" w:eastAsia="微軟正黑體" w:hAnsi="微軟正黑體"/>
                <w:color w:val="000000" w:themeColor="text1"/>
                <w:sz w:val="22"/>
              </w:rPr>
              <w:t>攤位編號</w:t>
            </w:r>
          </w:p>
        </w:tc>
        <w:tc>
          <w:tcPr>
            <w:tcW w:w="945" w:type="pct"/>
            <w:shd w:val="clear" w:color="auto" w:fill="auto"/>
            <w:vAlign w:val="center"/>
          </w:tcPr>
          <w:p w:rsidR="0036686D" w:rsidRPr="00D41AD4" w:rsidRDefault="00031E7F" w:rsidP="002A1D41">
            <w:pPr>
              <w:spacing w:line="500" w:lineRule="exact"/>
              <w:jc w:val="center"/>
              <w:rPr>
                <w:rFonts w:ascii="微軟正黑體" w:eastAsia="微軟正黑體" w:hAnsi="微軟正黑體"/>
                <w:color w:val="000000" w:themeColor="text1"/>
                <w:sz w:val="28"/>
                <w:szCs w:val="28"/>
              </w:rPr>
            </w:pPr>
            <w:r w:rsidRPr="00D41AD4">
              <w:rPr>
                <w:rFonts w:ascii="微軟正黑體" w:eastAsia="微軟正黑體" w:hAnsi="微軟正黑體" w:hint="eastAsia"/>
                <w:color w:val="FF0000"/>
                <w:sz w:val="28"/>
                <w:szCs w:val="28"/>
              </w:rPr>
              <w:t>其他8</w:t>
            </w:r>
          </w:p>
        </w:tc>
      </w:tr>
      <w:tr w:rsidR="00031E7F" w:rsidRPr="00031E7F" w:rsidTr="00DE1FE7">
        <w:trPr>
          <w:jc w:val="center"/>
        </w:trPr>
        <w:tc>
          <w:tcPr>
            <w:tcW w:w="79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公司地址</w:t>
            </w:r>
          </w:p>
        </w:tc>
        <w:tc>
          <w:tcPr>
            <w:tcW w:w="2367" w:type="pct"/>
            <w:shd w:val="clear" w:color="auto" w:fill="auto"/>
            <w:vAlign w:val="center"/>
          </w:tcPr>
          <w:p w:rsidR="0036686D" w:rsidRPr="00031E7F" w:rsidRDefault="00B26E45" w:rsidP="002A1D41">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新北市土城區中央路三段126巷16號</w:t>
            </w:r>
          </w:p>
        </w:tc>
        <w:tc>
          <w:tcPr>
            <w:tcW w:w="88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統一編號</w:t>
            </w:r>
          </w:p>
        </w:tc>
        <w:tc>
          <w:tcPr>
            <w:tcW w:w="945" w:type="pct"/>
            <w:shd w:val="clear" w:color="auto" w:fill="auto"/>
            <w:vAlign w:val="center"/>
          </w:tcPr>
          <w:p w:rsidR="0036686D" w:rsidRPr="00031E7F" w:rsidRDefault="00DE1FE7"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50984384</w:t>
            </w:r>
          </w:p>
        </w:tc>
      </w:tr>
      <w:tr w:rsidR="00031E7F" w:rsidRPr="00031E7F" w:rsidTr="00DE1FE7">
        <w:trPr>
          <w:jc w:val="center"/>
        </w:trPr>
        <w:tc>
          <w:tcPr>
            <w:tcW w:w="79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負責人</w:t>
            </w:r>
          </w:p>
        </w:tc>
        <w:tc>
          <w:tcPr>
            <w:tcW w:w="2367" w:type="pct"/>
            <w:shd w:val="clear" w:color="auto" w:fill="auto"/>
            <w:vAlign w:val="center"/>
          </w:tcPr>
          <w:p w:rsidR="0036686D" w:rsidRPr="00031E7F" w:rsidRDefault="00B26E45"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蕭琮</w:t>
            </w:r>
            <w:proofErr w:type="gramStart"/>
            <w:r w:rsidRPr="00031E7F">
              <w:rPr>
                <w:rFonts w:ascii="微軟正黑體" w:eastAsia="微軟正黑體" w:hAnsi="微軟正黑體" w:hint="eastAsia"/>
                <w:color w:val="000000" w:themeColor="text1"/>
                <w:sz w:val="22"/>
              </w:rPr>
              <w:t>諭</w:t>
            </w:r>
            <w:proofErr w:type="gramEnd"/>
          </w:p>
        </w:tc>
        <w:tc>
          <w:tcPr>
            <w:tcW w:w="88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員工人數</w:t>
            </w:r>
          </w:p>
        </w:tc>
        <w:tc>
          <w:tcPr>
            <w:tcW w:w="945" w:type="pct"/>
            <w:shd w:val="clear" w:color="auto" w:fill="auto"/>
            <w:vAlign w:val="center"/>
          </w:tcPr>
          <w:p w:rsidR="0036686D" w:rsidRPr="00031E7F" w:rsidRDefault="00DE1FE7"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150</w:t>
            </w:r>
          </w:p>
        </w:tc>
      </w:tr>
      <w:tr w:rsidR="00031E7F" w:rsidRPr="00031E7F" w:rsidTr="00DE1FE7">
        <w:trPr>
          <w:jc w:val="center"/>
        </w:trPr>
        <w:tc>
          <w:tcPr>
            <w:tcW w:w="79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連絡人</w:t>
            </w:r>
          </w:p>
        </w:tc>
        <w:tc>
          <w:tcPr>
            <w:tcW w:w="2367" w:type="pct"/>
            <w:shd w:val="clear" w:color="auto" w:fill="auto"/>
            <w:vAlign w:val="center"/>
          </w:tcPr>
          <w:p w:rsidR="0036686D" w:rsidRPr="00031E7F" w:rsidRDefault="00B26E45"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劉怡廷</w:t>
            </w:r>
          </w:p>
        </w:tc>
        <w:tc>
          <w:tcPr>
            <w:tcW w:w="88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連絡電話</w:t>
            </w:r>
          </w:p>
        </w:tc>
        <w:tc>
          <w:tcPr>
            <w:tcW w:w="945" w:type="pct"/>
            <w:shd w:val="clear" w:color="auto" w:fill="auto"/>
            <w:vAlign w:val="center"/>
          </w:tcPr>
          <w:p w:rsidR="0036686D" w:rsidRPr="00031E7F" w:rsidRDefault="00DE1FE7" w:rsidP="00DE1FE7">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02-2269-2350</w:t>
            </w:r>
          </w:p>
        </w:tc>
      </w:tr>
      <w:tr w:rsidR="00031E7F" w:rsidRPr="00031E7F" w:rsidTr="00DE1FE7">
        <w:trPr>
          <w:jc w:val="center"/>
        </w:trPr>
        <w:tc>
          <w:tcPr>
            <w:tcW w:w="79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E-mail</w:t>
            </w:r>
          </w:p>
        </w:tc>
        <w:tc>
          <w:tcPr>
            <w:tcW w:w="4201" w:type="pct"/>
            <w:gridSpan w:val="3"/>
            <w:shd w:val="clear" w:color="auto" w:fill="auto"/>
            <w:vAlign w:val="center"/>
          </w:tcPr>
          <w:p w:rsidR="0036686D" w:rsidRPr="00031E7F" w:rsidRDefault="00B26E45" w:rsidP="00DE1FE7">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color w:val="000000" w:themeColor="text1"/>
                <w:sz w:val="22"/>
              </w:rPr>
              <w:t>doris.liu0505@gmail.com</w:t>
            </w:r>
          </w:p>
        </w:tc>
      </w:tr>
      <w:tr w:rsidR="00031E7F" w:rsidRPr="00031E7F" w:rsidTr="00DE1FE7">
        <w:trPr>
          <w:jc w:val="center"/>
        </w:trPr>
        <w:tc>
          <w:tcPr>
            <w:tcW w:w="79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公司網址     QR Code</w:t>
            </w:r>
          </w:p>
        </w:tc>
        <w:tc>
          <w:tcPr>
            <w:tcW w:w="4201" w:type="pct"/>
            <w:gridSpan w:val="3"/>
            <w:shd w:val="clear" w:color="auto" w:fill="auto"/>
            <w:vAlign w:val="center"/>
          </w:tcPr>
          <w:p w:rsidR="0036686D" w:rsidRPr="00031E7F" w:rsidRDefault="00B26E45" w:rsidP="00DE1FE7">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color w:val="000000" w:themeColor="text1"/>
                <w:sz w:val="22"/>
              </w:rPr>
              <w:t>https://www.mrfossil.com.tw/</w:t>
            </w:r>
          </w:p>
        </w:tc>
      </w:tr>
      <w:tr w:rsidR="00031E7F" w:rsidRPr="00031E7F" w:rsidTr="00031E7F">
        <w:trPr>
          <w:trHeight w:val="290"/>
          <w:jc w:val="center"/>
        </w:trPr>
        <w:tc>
          <w:tcPr>
            <w:tcW w:w="79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服務項目</w:t>
            </w:r>
          </w:p>
        </w:tc>
        <w:tc>
          <w:tcPr>
            <w:tcW w:w="4201" w:type="pct"/>
            <w:gridSpan w:val="3"/>
            <w:shd w:val="clear" w:color="auto" w:fill="auto"/>
            <w:vAlign w:val="center"/>
          </w:tcPr>
          <w:p w:rsidR="0036686D" w:rsidRPr="00031E7F" w:rsidRDefault="009050B2" w:rsidP="002A1D41">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文教、樂器、育樂用品、日常用品、礦石、觀賞魚、等批發零售業，國際貿易業，餐館業，設計業</w:t>
            </w:r>
          </w:p>
        </w:tc>
      </w:tr>
      <w:tr w:rsidR="00031E7F" w:rsidRPr="00031E7F" w:rsidTr="00DE1FE7">
        <w:trPr>
          <w:jc w:val="center"/>
        </w:trPr>
        <w:tc>
          <w:tcPr>
            <w:tcW w:w="79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勞動權益</w:t>
            </w:r>
          </w:p>
        </w:tc>
        <w:tc>
          <w:tcPr>
            <w:tcW w:w="4201" w:type="pct"/>
            <w:gridSpan w:val="3"/>
            <w:shd w:val="clear" w:color="auto" w:fill="auto"/>
            <w:vAlign w:val="center"/>
          </w:tcPr>
          <w:p w:rsidR="0036686D" w:rsidRPr="00031E7F" w:rsidRDefault="0036686D" w:rsidP="002A1D41">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sym w:font="Wingdings 2" w:char="F052"/>
            </w:r>
            <w:proofErr w:type="gramStart"/>
            <w:r w:rsidRPr="00031E7F">
              <w:rPr>
                <w:rFonts w:ascii="微軟正黑體" w:eastAsia="微軟正黑體" w:hAnsi="微軟正黑體" w:hint="eastAsia"/>
                <w:color w:val="000000" w:themeColor="text1"/>
                <w:sz w:val="22"/>
              </w:rPr>
              <w:t>勞</w:t>
            </w:r>
            <w:proofErr w:type="gramEnd"/>
            <w:r w:rsidRPr="00031E7F">
              <w:rPr>
                <w:rFonts w:ascii="微軟正黑體" w:eastAsia="微軟正黑體" w:hAnsi="微軟正黑體" w:hint="eastAsia"/>
                <w:color w:val="000000" w:themeColor="text1"/>
                <w:sz w:val="22"/>
              </w:rPr>
              <w:t xml:space="preserve">、健保 </w:t>
            </w:r>
            <w:r w:rsidRPr="00031E7F">
              <w:rPr>
                <w:rFonts w:ascii="微軟正黑體" w:eastAsia="微軟正黑體" w:hAnsi="微軟正黑體" w:hint="eastAsia"/>
                <w:color w:val="000000" w:themeColor="text1"/>
                <w:sz w:val="22"/>
              </w:rPr>
              <w:sym w:font="Wingdings 2" w:char="F052"/>
            </w:r>
            <w:r w:rsidRPr="00031E7F">
              <w:rPr>
                <w:rFonts w:ascii="微軟正黑體" w:eastAsia="微軟正黑體" w:hAnsi="微軟正黑體" w:hint="eastAsia"/>
                <w:color w:val="000000" w:themeColor="text1"/>
                <w:sz w:val="22"/>
              </w:rPr>
              <w:t>勞退 休假制度_</w:t>
            </w:r>
            <w:r w:rsidR="009050B2" w:rsidRPr="00031E7F">
              <w:rPr>
                <w:rFonts w:ascii="微軟正黑體" w:eastAsia="微軟正黑體" w:hAnsi="微軟正黑體" w:hint="eastAsia"/>
                <w:color w:val="000000" w:themeColor="text1"/>
                <w:sz w:val="22"/>
                <w:u w:val="single"/>
              </w:rPr>
              <w:t xml:space="preserve">  排班制，週休二日   </w:t>
            </w:r>
          </w:p>
        </w:tc>
      </w:tr>
      <w:tr w:rsidR="00031E7F" w:rsidRPr="00031E7F" w:rsidTr="00DE1FE7">
        <w:trPr>
          <w:trHeight w:hRule="exact" w:val="567"/>
          <w:jc w:val="center"/>
        </w:trPr>
        <w:tc>
          <w:tcPr>
            <w:tcW w:w="799" w:type="pct"/>
            <w:vMerge w:val="restar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福利制度</w:t>
            </w:r>
          </w:p>
        </w:tc>
        <w:tc>
          <w:tcPr>
            <w:tcW w:w="2367" w:type="pct"/>
            <w:vMerge w:val="restart"/>
            <w:shd w:val="clear" w:color="auto" w:fill="auto"/>
            <w:vAlign w:val="center"/>
          </w:tcPr>
          <w:p w:rsidR="0036686D" w:rsidRPr="00031E7F" w:rsidRDefault="009050B2" w:rsidP="002A1D41">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門市業績達成獎金、團保(過試用期)、年終獎金、三節獎金／禮品、</w:t>
            </w:r>
            <w:proofErr w:type="gramStart"/>
            <w:r w:rsidRPr="00031E7F">
              <w:rPr>
                <w:rFonts w:ascii="微軟正黑體" w:eastAsia="微軟正黑體" w:hAnsi="微軟正黑體" w:hint="eastAsia"/>
                <w:color w:val="000000" w:themeColor="text1"/>
                <w:sz w:val="22"/>
              </w:rPr>
              <w:t>員購優惠</w:t>
            </w:r>
            <w:proofErr w:type="gramEnd"/>
            <w:r w:rsidRPr="00031E7F">
              <w:rPr>
                <w:rFonts w:ascii="微軟正黑體" w:eastAsia="微軟正黑體" w:hAnsi="微軟正黑體" w:hint="eastAsia"/>
                <w:color w:val="000000" w:themeColor="text1"/>
                <w:sz w:val="22"/>
              </w:rPr>
              <w:t>、門市享員工制服、教育訓練補助、考核過調整薪資</w:t>
            </w:r>
            <w:r w:rsidR="00AD0A63" w:rsidRPr="00031E7F">
              <w:rPr>
                <w:rFonts w:ascii="微軟正黑體" w:eastAsia="微軟正黑體" w:hAnsi="微軟正黑體" w:hint="eastAsia"/>
                <w:color w:val="000000" w:themeColor="text1"/>
                <w:sz w:val="22"/>
              </w:rPr>
              <w:t>、人才推薦獎金、年度表揚、尾牙</w:t>
            </w:r>
          </w:p>
        </w:tc>
        <w:tc>
          <w:tcPr>
            <w:tcW w:w="889" w:type="pct"/>
            <w:shd w:val="clear" w:color="auto" w:fill="auto"/>
            <w:tcFitText/>
            <w:vAlign w:val="center"/>
          </w:tcPr>
          <w:p w:rsidR="0036686D" w:rsidRPr="00031E7F" w:rsidRDefault="0036686D" w:rsidP="002A1D41">
            <w:pPr>
              <w:spacing w:line="0" w:lineRule="atLeast"/>
              <w:jc w:val="center"/>
              <w:rPr>
                <w:rFonts w:ascii="微軟正黑體" w:eastAsia="微軟正黑體" w:hAnsi="微軟正黑體"/>
                <w:color w:val="000000" w:themeColor="text1"/>
                <w:kern w:val="20"/>
                <w:sz w:val="22"/>
              </w:rPr>
            </w:pPr>
            <w:r w:rsidRPr="00031E7F">
              <w:rPr>
                <w:rFonts w:ascii="微軟正黑體" w:eastAsia="微軟正黑體" w:hAnsi="微軟正黑體" w:hint="eastAsia"/>
                <w:color w:val="000000" w:themeColor="text1"/>
                <w:w w:val="66"/>
                <w:sz w:val="22"/>
              </w:rPr>
              <w:t>是否進用身心障礙人</w:t>
            </w:r>
            <w:r w:rsidRPr="00031E7F">
              <w:rPr>
                <w:rFonts w:ascii="微軟正黑體" w:eastAsia="微軟正黑體" w:hAnsi="微軟正黑體" w:hint="eastAsia"/>
                <w:color w:val="000000" w:themeColor="text1"/>
                <w:spacing w:val="7"/>
                <w:w w:val="66"/>
                <w:sz w:val="22"/>
              </w:rPr>
              <w:t>員</w:t>
            </w:r>
          </w:p>
        </w:tc>
        <w:tc>
          <w:tcPr>
            <w:tcW w:w="945" w:type="pct"/>
            <w:shd w:val="clear" w:color="auto" w:fill="auto"/>
            <w:vAlign w:val="center"/>
          </w:tcPr>
          <w:p w:rsidR="0036686D" w:rsidRPr="00031E7F" w:rsidRDefault="0036686D" w:rsidP="002A1D41">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否</w:t>
            </w:r>
          </w:p>
        </w:tc>
      </w:tr>
      <w:tr w:rsidR="00031E7F" w:rsidRPr="00031E7F" w:rsidTr="00AD0A63">
        <w:trPr>
          <w:trHeight w:hRule="exact" w:val="1122"/>
          <w:jc w:val="center"/>
        </w:trPr>
        <w:tc>
          <w:tcPr>
            <w:tcW w:w="799" w:type="pct"/>
            <w:vMerge/>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p>
        </w:tc>
        <w:tc>
          <w:tcPr>
            <w:tcW w:w="2367" w:type="pct"/>
            <w:vMerge/>
            <w:shd w:val="clear" w:color="auto" w:fill="auto"/>
            <w:vAlign w:val="center"/>
          </w:tcPr>
          <w:p w:rsidR="0036686D" w:rsidRPr="00031E7F" w:rsidRDefault="0036686D" w:rsidP="002A1D41">
            <w:pPr>
              <w:spacing w:line="0" w:lineRule="atLeast"/>
              <w:rPr>
                <w:rFonts w:ascii="微軟正黑體" w:eastAsia="微軟正黑體" w:hAnsi="微軟正黑體"/>
                <w:color w:val="000000" w:themeColor="text1"/>
                <w:sz w:val="22"/>
              </w:rPr>
            </w:pPr>
          </w:p>
        </w:tc>
        <w:tc>
          <w:tcPr>
            <w:tcW w:w="889" w:type="pct"/>
            <w:shd w:val="clear" w:color="auto" w:fill="auto"/>
            <w:tcFitText/>
            <w:vAlign w:val="center"/>
          </w:tcPr>
          <w:p w:rsidR="0036686D" w:rsidRPr="00031E7F" w:rsidRDefault="0036686D" w:rsidP="002A1D41">
            <w:pPr>
              <w:spacing w:line="0" w:lineRule="atLeast"/>
              <w:jc w:val="center"/>
              <w:rPr>
                <w:rFonts w:ascii="微軟正黑體" w:eastAsia="微軟正黑體" w:hAnsi="微軟正黑體"/>
                <w:color w:val="000000" w:themeColor="text1"/>
                <w:spacing w:val="15"/>
                <w:w w:val="61"/>
                <w:kern w:val="0"/>
                <w:sz w:val="22"/>
              </w:rPr>
            </w:pPr>
            <w:r w:rsidRPr="00031E7F">
              <w:rPr>
                <w:rFonts w:ascii="微軟正黑體" w:eastAsia="微軟正黑體" w:hAnsi="微軟正黑體" w:hint="eastAsia"/>
                <w:color w:val="000000" w:themeColor="text1"/>
                <w:w w:val="95"/>
                <w:kern w:val="0"/>
                <w:sz w:val="22"/>
              </w:rPr>
              <w:t>是否進用外籍</w:t>
            </w:r>
            <w:r w:rsidRPr="00031E7F">
              <w:rPr>
                <w:rFonts w:ascii="微軟正黑體" w:eastAsia="微軟正黑體" w:hAnsi="微軟正黑體" w:hint="eastAsia"/>
                <w:color w:val="000000" w:themeColor="text1"/>
                <w:spacing w:val="2"/>
                <w:w w:val="95"/>
                <w:kern w:val="0"/>
                <w:sz w:val="22"/>
              </w:rPr>
              <w:t>生</w:t>
            </w:r>
          </w:p>
        </w:tc>
        <w:tc>
          <w:tcPr>
            <w:tcW w:w="945" w:type="pct"/>
            <w:shd w:val="clear" w:color="auto" w:fill="auto"/>
            <w:vAlign w:val="center"/>
          </w:tcPr>
          <w:p w:rsidR="0036686D" w:rsidRPr="00031E7F" w:rsidRDefault="0036686D" w:rsidP="002A1D41">
            <w:pPr>
              <w:spacing w:line="0" w:lineRule="atLeast"/>
              <w:rPr>
                <w:rFonts w:ascii="微軟正黑體" w:eastAsia="微軟正黑體" w:hAnsi="微軟正黑體"/>
                <w:color w:val="000000" w:themeColor="text1"/>
                <w:spacing w:val="15"/>
                <w:w w:val="61"/>
                <w:kern w:val="0"/>
                <w:sz w:val="22"/>
              </w:rPr>
            </w:pPr>
            <w:r w:rsidRPr="00031E7F">
              <w:rPr>
                <w:rFonts w:ascii="微軟正黑體" w:eastAsia="微軟正黑體" w:hAnsi="微軟正黑體"/>
                <w:color w:val="000000" w:themeColor="text1"/>
                <w:sz w:val="22"/>
              </w:rPr>
              <w:t>是</w:t>
            </w:r>
          </w:p>
        </w:tc>
      </w:tr>
      <w:tr w:rsidR="0036686D" w:rsidRPr="00031E7F" w:rsidTr="00DE1FE7">
        <w:trPr>
          <w:trHeight w:val="1256"/>
          <w:jc w:val="center"/>
        </w:trPr>
        <w:tc>
          <w:tcPr>
            <w:tcW w:w="799"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公司簡介</w:t>
            </w:r>
          </w:p>
        </w:tc>
        <w:tc>
          <w:tcPr>
            <w:tcW w:w="4201" w:type="pct"/>
            <w:gridSpan w:val="3"/>
            <w:shd w:val="clear" w:color="auto" w:fill="auto"/>
            <w:vAlign w:val="center"/>
          </w:tcPr>
          <w:p w:rsidR="00DE1FE7" w:rsidRPr="00031E7F" w:rsidRDefault="00DE1FE7" w:rsidP="00DE1FE7">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化石先生是一群熱愛自然科學，從事古生物挖掘、清修，並協助學術單位研究的團隊。</w:t>
            </w:r>
          </w:p>
          <w:p w:rsidR="00DE1FE7" w:rsidRPr="00031E7F" w:rsidRDefault="00DE1FE7" w:rsidP="00DE1FE7">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『演化、專業、熱忱、堅持、分享』 是化石先生的五大核心價值</w:t>
            </w:r>
          </w:p>
          <w:p w:rsidR="0036686D" w:rsidRPr="00031E7F" w:rsidRDefault="00DE1FE7" w:rsidP="002A1D41">
            <w:pPr>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每年都會策辦自然科學展覽、博物館規劃，也會</w:t>
            </w:r>
            <w:proofErr w:type="gramStart"/>
            <w:r w:rsidRPr="00031E7F">
              <w:rPr>
                <w:rFonts w:ascii="微軟正黑體" w:eastAsia="微軟正黑體" w:hAnsi="微軟正黑體" w:hint="eastAsia"/>
                <w:color w:val="000000" w:themeColor="text1"/>
                <w:sz w:val="22"/>
              </w:rPr>
              <w:t>開發文創商品</w:t>
            </w:r>
            <w:proofErr w:type="gramEnd"/>
            <w:r w:rsidRPr="00031E7F">
              <w:rPr>
                <w:rFonts w:ascii="微軟正黑體" w:eastAsia="微軟正黑體" w:hAnsi="微軟正黑體" w:hint="eastAsia"/>
                <w:color w:val="000000" w:themeColor="text1"/>
                <w:sz w:val="22"/>
              </w:rPr>
              <w:t>，在自營的實體科學商店，門市或網路商店銷售。</w:t>
            </w:r>
          </w:p>
        </w:tc>
      </w:tr>
    </w:tbl>
    <w:p w:rsidR="0036686D" w:rsidRPr="00031E7F" w:rsidRDefault="0036686D" w:rsidP="0036686D">
      <w:pPr>
        <w:widowControl/>
        <w:rPr>
          <w:rFonts w:ascii="Times New Roman" w:eastAsia="標楷體" w:hAnsi="Times New Roman" w:cs="Times New Roman"/>
          <w:color w:val="000000" w:themeColor="text1"/>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68"/>
        <w:gridCol w:w="806"/>
        <w:gridCol w:w="1538"/>
        <w:gridCol w:w="1370"/>
        <w:gridCol w:w="2318"/>
        <w:gridCol w:w="1416"/>
        <w:gridCol w:w="962"/>
      </w:tblGrid>
      <w:tr w:rsidR="00031E7F" w:rsidRPr="00031E7F" w:rsidTr="00031E7F">
        <w:trPr>
          <w:trHeight w:val="20"/>
          <w:jc w:val="center"/>
        </w:trPr>
        <w:tc>
          <w:tcPr>
            <w:tcW w:w="610"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kern w:val="0"/>
                <w:sz w:val="22"/>
              </w:rPr>
              <w:t>職務名稱</w:t>
            </w:r>
          </w:p>
        </w:tc>
        <w:tc>
          <w:tcPr>
            <w:tcW w:w="421"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kern w:val="0"/>
                <w:sz w:val="22"/>
              </w:rPr>
              <w:t>人數</w:t>
            </w:r>
          </w:p>
        </w:tc>
        <w:tc>
          <w:tcPr>
            <w:tcW w:w="803" w:type="pct"/>
            <w:shd w:val="clear" w:color="auto" w:fill="auto"/>
            <w:vAlign w:val="center"/>
          </w:tcPr>
          <w:p w:rsidR="0036686D" w:rsidRPr="00031E7F" w:rsidRDefault="0036686D" w:rsidP="002A1D41">
            <w:pPr>
              <w:spacing w:line="0" w:lineRule="atLeast"/>
              <w:jc w:val="center"/>
              <w:rPr>
                <w:rFonts w:ascii="微軟正黑體" w:eastAsia="微軟正黑體" w:hAnsi="微軟正黑體"/>
                <w:color w:val="000000" w:themeColor="text1"/>
                <w:kern w:val="0"/>
                <w:sz w:val="22"/>
              </w:rPr>
            </w:pPr>
            <w:r w:rsidRPr="00031E7F">
              <w:rPr>
                <w:rFonts w:ascii="微軟正黑體" w:eastAsia="微軟正黑體" w:hAnsi="微軟正黑體" w:hint="eastAsia"/>
                <w:color w:val="000000" w:themeColor="text1"/>
                <w:kern w:val="0"/>
                <w:sz w:val="22"/>
              </w:rPr>
              <w:t>主要資格條件</w:t>
            </w:r>
          </w:p>
          <w:p w:rsidR="0036686D" w:rsidRPr="00031E7F" w:rsidRDefault="0036686D" w:rsidP="002A1D41">
            <w:pPr>
              <w:spacing w:line="300" w:lineRule="exact"/>
              <w:jc w:val="center"/>
              <w:rPr>
                <w:rFonts w:ascii="微軟正黑體" w:eastAsia="微軟正黑體" w:hAnsi="微軟正黑體"/>
                <w:color w:val="000000" w:themeColor="text1"/>
                <w:sz w:val="22"/>
              </w:rPr>
            </w:pPr>
            <w:proofErr w:type="gramStart"/>
            <w:r w:rsidRPr="00031E7F">
              <w:rPr>
                <w:rFonts w:ascii="微軟正黑體" w:eastAsia="微軟正黑體" w:hAnsi="微軟正黑體" w:hint="eastAsia"/>
                <w:color w:val="000000" w:themeColor="text1"/>
                <w:sz w:val="22"/>
              </w:rPr>
              <w:t>（</w:t>
            </w:r>
            <w:proofErr w:type="gramEnd"/>
            <w:r w:rsidRPr="00031E7F">
              <w:rPr>
                <w:rFonts w:ascii="微軟正黑體" w:eastAsia="微軟正黑體" w:hAnsi="微軟正黑體" w:hint="eastAsia"/>
                <w:color w:val="000000" w:themeColor="text1"/>
                <w:sz w:val="22"/>
              </w:rPr>
              <w:t>例如：學歷及系所、技能、語文、證照等</w:t>
            </w:r>
            <w:proofErr w:type="gramStart"/>
            <w:r w:rsidRPr="00031E7F">
              <w:rPr>
                <w:rFonts w:ascii="微軟正黑體" w:eastAsia="微軟正黑體" w:hAnsi="微軟正黑體" w:hint="eastAsia"/>
                <w:color w:val="000000" w:themeColor="text1"/>
                <w:sz w:val="22"/>
              </w:rPr>
              <w:t>）</w:t>
            </w:r>
            <w:proofErr w:type="gramEnd"/>
          </w:p>
        </w:tc>
        <w:tc>
          <w:tcPr>
            <w:tcW w:w="715" w:type="pct"/>
            <w:shd w:val="clear" w:color="auto" w:fill="auto"/>
            <w:vAlign w:val="center"/>
          </w:tcPr>
          <w:p w:rsidR="0036686D" w:rsidRPr="00031E7F" w:rsidRDefault="0036686D" w:rsidP="002A1D41">
            <w:pPr>
              <w:spacing w:line="300" w:lineRule="exact"/>
              <w:jc w:val="center"/>
              <w:rPr>
                <w:rFonts w:ascii="微軟正黑體" w:eastAsia="微軟正黑體" w:hAnsi="微軟正黑體"/>
                <w:color w:val="000000" w:themeColor="text1"/>
                <w:kern w:val="0"/>
                <w:sz w:val="22"/>
              </w:rPr>
            </w:pPr>
            <w:r w:rsidRPr="00031E7F">
              <w:rPr>
                <w:rFonts w:ascii="微軟正黑體" w:eastAsia="微軟正黑體" w:hAnsi="微軟正黑體" w:hint="eastAsia"/>
                <w:color w:val="000000" w:themeColor="text1"/>
                <w:kern w:val="0"/>
                <w:sz w:val="22"/>
              </w:rPr>
              <w:t>待遇</w:t>
            </w:r>
          </w:p>
          <w:p w:rsidR="0036686D" w:rsidRPr="00031E7F" w:rsidRDefault="0036686D" w:rsidP="002A1D41">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(禁</w:t>
            </w:r>
            <w:r w:rsidRPr="00031E7F">
              <w:rPr>
                <w:rFonts w:ascii="微軟正黑體" w:eastAsia="微軟正黑體" w:hAnsi="微軟正黑體"/>
                <w:color w:val="000000" w:themeColor="text1"/>
                <w:sz w:val="22"/>
              </w:rPr>
              <w:t>面議及低於勞基法薪資</w:t>
            </w:r>
            <w:r w:rsidRPr="00031E7F">
              <w:rPr>
                <w:rFonts w:ascii="微軟正黑體" w:eastAsia="微軟正黑體" w:hAnsi="微軟正黑體" w:hint="eastAsia"/>
                <w:color w:val="000000" w:themeColor="text1"/>
                <w:sz w:val="22"/>
              </w:rPr>
              <w:t>)</w:t>
            </w:r>
          </w:p>
        </w:tc>
        <w:tc>
          <w:tcPr>
            <w:tcW w:w="1210" w:type="pct"/>
            <w:shd w:val="clear" w:color="auto" w:fill="auto"/>
            <w:vAlign w:val="center"/>
          </w:tcPr>
          <w:p w:rsidR="0036686D" w:rsidRPr="00031E7F" w:rsidRDefault="0036686D" w:rsidP="002A1D41">
            <w:pPr>
              <w:adjustRightInd w:val="0"/>
              <w:snapToGrid w:val="0"/>
              <w:spacing w:line="0" w:lineRule="atLeast"/>
              <w:jc w:val="center"/>
              <w:rPr>
                <w:rFonts w:ascii="微軟正黑體" w:eastAsia="微軟正黑體" w:hAnsi="微軟正黑體"/>
                <w:color w:val="000000" w:themeColor="text1"/>
                <w:kern w:val="0"/>
                <w:sz w:val="22"/>
              </w:rPr>
            </w:pPr>
            <w:r w:rsidRPr="00031E7F">
              <w:rPr>
                <w:rFonts w:ascii="微軟正黑體" w:eastAsia="微軟正黑體" w:hAnsi="微軟正黑體" w:hint="eastAsia"/>
                <w:color w:val="000000" w:themeColor="text1"/>
                <w:kern w:val="0"/>
                <w:sz w:val="22"/>
              </w:rPr>
              <w:t>工作內容</w:t>
            </w:r>
          </w:p>
        </w:tc>
        <w:tc>
          <w:tcPr>
            <w:tcW w:w="739" w:type="pct"/>
            <w:vAlign w:val="center"/>
          </w:tcPr>
          <w:p w:rsidR="0036686D" w:rsidRPr="00031E7F" w:rsidRDefault="0036686D" w:rsidP="002A1D41">
            <w:pPr>
              <w:adjustRightInd w:val="0"/>
              <w:snapToGrid w:val="0"/>
              <w:spacing w:line="0" w:lineRule="atLeast"/>
              <w:jc w:val="center"/>
              <w:rPr>
                <w:rFonts w:ascii="微軟正黑體" w:eastAsia="微軟正黑體" w:hAnsi="微軟正黑體"/>
                <w:color w:val="000000" w:themeColor="text1"/>
                <w:kern w:val="0"/>
                <w:sz w:val="22"/>
              </w:rPr>
            </w:pPr>
            <w:r w:rsidRPr="00031E7F">
              <w:rPr>
                <w:rFonts w:ascii="微軟正黑體" w:eastAsia="微軟正黑體" w:hAnsi="微軟正黑體" w:hint="eastAsia"/>
                <w:color w:val="000000" w:themeColor="text1"/>
                <w:kern w:val="0"/>
                <w:sz w:val="22"/>
              </w:rPr>
              <w:t>工作地點</w:t>
            </w:r>
          </w:p>
        </w:tc>
        <w:tc>
          <w:tcPr>
            <w:tcW w:w="502" w:type="pct"/>
            <w:vAlign w:val="center"/>
          </w:tcPr>
          <w:p w:rsidR="0036686D" w:rsidRPr="00031E7F" w:rsidRDefault="0036686D" w:rsidP="002A1D41">
            <w:pPr>
              <w:spacing w:line="0" w:lineRule="atLeast"/>
              <w:jc w:val="center"/>
              <w:rPr>
                <w:rFonts w:ascii="微軟正黑體" w:eastAsia="微軟正黑體" w:hAnsi="微軟正黑體"/>
                <w:color w:val="000000" w:themeColor="text1"/>
                <w:kern w:val="0"/>
                <w:sz w:val="22"/>
                <w:highlight w:val="yellow"/>
              </w:rPr>
            </w:pPr>
            <w:r w:rsidRPr="00031E7F">
              <w:rPr>
                <w:rFonts w:ascii="微軟正黑體" w:eastAsia="微軟正黑體" w:hAnsi="微軟正黑體" w:hint="eastAsia"/>
                <w:color w:val="000000" w:themeColor="text1"/>
                <w:kern w:val="0"/>
                <w:sz w:val="22"/>
              </w:rPr>
              <w:t>備註</w:t>
            </w:r>
          </w:p>
        </w:tc>
      </w:tr>
      <w:tr w:rsidR="00031E7F" w:rsidRPr="00031E7F" w:rsidTr="00031E7F">
        <w:trPr>
          <w:trHeight w:val="20"/>
          <w:jc w:val="center"/>
        </w:trPr>
        <w:tc>
          <w:tcPr>
            <w:tcW w:w="610" w:type="pct"/>
            <w:shd w:val="clear" w:color="auto" w:fill="auto"/>
            <w:vAlign w:val="center"/>
          </w:tcPr>
          <w:p w:rsidR="00DE1FE7" w:rsidRPr="00031E7F" w:rsidRDefault="00DE1FE7" w:rsidP="00DE1FE7">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門市計時</w:t>
            </w:r>
          </w:p>
          <w:p w:rsidR="0036686D" w:rsidRPr="00031E7F" w:rsidRDefault="00DE1FE7" w:rsidP="00DE1FE7">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人員</w:t>
            </w:r>
          </w:p>
        </w:tc>
        <w:tc>
          <w:tcPr>
            <w:tcW w:w="421" w:type="pct"/>
            <w:shd w:val="clear" w:color="auto" w:fill="auto"/>
            <w:vAlign w:val="center"/>
          </w:tcPr>
          <w:p w:rsidR="0036686D" w:rsidRPr="00031E7F" w:rsidRDefault="0096748E" w:rsidP="002A1D41">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3</w:t>
            </w:r>
          </w:p>
        </w:tc>
        <w:tc>
          <w:tcPr>
            <w:tcW w:w="803" w:type="pct"/>
            <w:shd w:val="clear" w:color="auto" w:fill="auto"/>
            <w:vAlign w:val="center"/>
          </w:tcPr>
          <w:p w:rsidR="0036686D" w:rsidRPr="00031E7F" w:rsidRDefault="00DE1FE7" w:rsidP="002A1D41">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不拘</w:t>
            </w:r>
          </w:p>
        </w:tc>
        <w:tc>
          <w:tcPr>
            <w:tcW w:w="715" w:type="pct"/>
            <w:shd w:val="clear" w:color="auto" w:fill="auto"/>
            <w:vAlign w:val="center"/>
          </w:tcPr>
          <w:p w:rsidR="0036686D" w:rsidRPr="00031E7F" w:rsidRDefault="00DE1FE7" w:rsidP="002A1D41">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時薪183~200</w:t>
            </w:r>
            <w:r w:rsidR="00AD0A63" w:rsidRPr="00031E7F">
              <w:rPr>
                <w:rFonts w:ascii="微軟正黑體" w:eastAsia="微軟正黑體" w:hAnsi="微軟正黑體" w:hint="eastAsia"/>
                <w:color w:val="000000" w:themeColor="text1"/>
                <w:sz w:val="22"/>
              </w:rPr>
              <w:t>元</w:t>
            </w:r>
          </w:p>
        </w:tc>
        <w:tc>
          <w:tcPr>
            <w:tcW w:w="1210" w:type="pct"/>
            <w:shd w:val="clear" w:color="auto" w:fill="auto"/>
            <w:vAlign w:val="center"/>
          </w:tcPr>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（工作以當日安排站點）</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proofErr w:type="gramStart"/>
            <w:r w:rsidRPr="00031E7F">
              <w:rPr>
                <w:rFonts w:ascii="微軟正黑體" w:eastAsia="微軟正黑體" w:hAnsi="微軟正黑體" w:hint="eastAsia"/>
                <w:color w:val="000000" w:themeColor="text1"/>
                <w:sz w:val="22"/>
              </w:rPr>
              <w:t>門市文創站</w:t>
            </w:r>
            <w:proofErr w:type="gramEnd"/>
            <w:r w:rsidRPr="00031E7F">
              <w:rPr>
                <w:rFonts w:ascii="微軟正黑體" w:eastAsia="微軟正黑體" w:hAnsi="微軟正黑體" w:hint="eastAsia"/>
                <w:color w:val="000000" w:themeColor="text1"/>
                <w:sz w:val="22"/>
              </w:rPr>
              <w:t>：</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．商品銷售、提供詢問或建議</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．商品擺設、清理櫥窗，維持整潔</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．介紹商品及示範使用操作</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．商品結帳並包裝（POS機操作）</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．查詢、處理客戶訂</w:t>
            </w:r>
            <w:r w:rsidRPr="00031E7F">
              <w:rPr>
                <w:rFonts w:ascii="微軟正黑體" w:eastAsia="微軟正黑體" w:hAnsi="微軟正黑體" w:hint="eastAsia"/>
                <w:color w:val="000000" w:themeColor="text1"/>
                <w:sz w:val="22"/>
              </w:rPr>
              <w:lastRenderedPageBreak/>
              <w:t>單</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．當日結束營業庫存盤點、日報表</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．客戶售後服務及處理客戶意見</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餐飲站：</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．點餐與結帳服務</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 xml:space="preserve">．飲料製作（冷飲） </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 xml:space="preserve">．餐點製作（披薩、炸物等） </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．用餐環境、餐具的清潔與維護</w:t>
            </w:r>
          </w:p>
          <w:p w:rsidR="0036686D"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．設備的清潔與維護</w:t>
            </w:r>
          </w:p>
        </w:tc>
        <w:tc>
          <w:tcPr>
            <w:tcW w:w="739" w:type="pct"/>
          </w:tcPr>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lastRenderedPageBreak/>
              <w:t>台北市中正區</w:t>
            </w:r>
          </w:p>
          <w:p w:rsidR="0036686D" w:rsidRPr="00031E7F" w:rsidRDefault="00DE1FE7" w:rsidP="00DE1FE7">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新竹縣北埔鄉</w:t>
            </w:r>
          </w:p>
          <w:p w:rsidR="00DE1FE7" w:rsidRPr="00031E7F" w:rsidRDefault="00DE1FE7" w:rsidP="00DE1FE7">
            <w:pPr>
              <w:adjustRightInd w:val="0"/>
              <w:snapToGrid w:val="0"/>
              <w:spacing w:line="0" w:lineRule="atLeast"/>
              <w:rPr>
                <w:rFonts w:ascii="微軟正黑體" w:eastAsia="微軟正黑體" w:hAnsi="微軟正黑體"/>
                <w:color w:val="000000" w:themeColor="text1"/>
                <w:sz w:val="22"/>
              </w:rPr>
            </w:pPr>
          </w:p>
        </w:tc>
        <w:tc>
          <w:tcPr>
            <w:tcW w:w="502" w:type="pct"/>
          </w:tcPr>
          <w:p w:rsidR="0036686D" w:rsidRPr="00031E7F" w:rsidRDefault="0096748E" w:rsidP="002A1D41">
            <w:pPr>
              <w:adjustRightInd w:val="0"/>
              <w:snapToGrid w:val="0"/>
              <w:spacing w:line="0" w:lineRule="atLeast"/>
              <w:jc w:val="center"/>
              <w:rPr>
                <w:rFonts w:ascii="微軟正黑體" w:eastAsia="微軟正黑體" w:hAnsi="微軟正黑體"/>
                <w:color w:val="000000" w:themeColor="text1"/>
                <w:sz w:val="22"/>
                <w:highlight w:val="yellow"/>
              </w:rPr>
            </w:pPr>
            <w:r w:rsidRPr="00031E7F">
              <w:rPr>
                <w:rFonts w:ascii="微軟正黑體" w:eastAsia="微軟正黑體" w:hAnsi="微軟正黑體" w:hint="eastAsia"/>
                <w:color w:val="000000" w:themeColor="text1"/>
                <w:sz w:val="22"/>
                <w:highlight w:val="yellow"/>
              </w:rPr>
              <w:t>定點上班，不會跑地區</w:t>
            </w:r>
          </w:p>
        </w:tc>
      </w:tr>
      <w:tr w:rsidR="00031E7F" w:rsidRPr="00031E7F" w:rsidTr="00031E7F">
        <w:trPr>
          <w:trHeight w:val="20"/>
          <w:jc w:val="center"/>
        </w:trPr>
        <w:tc>
          <w:tcPr>
            <w:tcW w:w="610" w:type="pct"/>
            <w:shd w:val="clear" w:color="auto" w:fill="auto"/>
            <w:vAlign w:val="center"/>
          </w:tcPr>
          <w:p w:rsidR="0096748E" w:rsidRPr="00031E7F" w:rsidRDefault="0096748E" w:rsidP="0096748E">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門市計時正職人員</w:t>
            </w:r>
          </w:p>
        </w:tc>
        <w:tc>
          <w:tcPr>
            <w:tcW w:w="421" w:type="pct"/>
            <w:shd w:val="clear" w:color="auto" w:fill="auto"/>
            <w:vAlign w:val="center"/>
          </w:tcPr>
          <w:p w:rsidR="0096748E" w:rsidRPr="00031E7F" w:rsidRDefault="00121357" w:rsidP="0096748E">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5</w:t>
            </w:r>
          </w:p>
        </w:tc>
        <w:tc>
          <w:tcPr>
            <w:tcW w:w="803" w:type="pct"/>
            <w:shd w:val="clear" w:color="auto" w:fill="auto"/>
            <w:vAlign w:val="center"/>
          </w:tcPr>
          <w:p w:rsidR="0096748E" w:rsidRPr="00031E7F" w:rsidRDefault="0096748E" w:rsidP="0096748E">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不拘</w:t>
            </w:r>
          </w:p>
        </w:tc>
        <w:tc>
          <w:tcPr>
            <w:tcW w:w="715" w:type="pct"/>
            <w:shd w:val="clear" w:color="auto" w:fill="auto"/>
            <w:vAlign w:val="center"/>
          </w:tcPr>
          <w:p w:rsidR="0096748E" w:rsidRPr="00031E7F" w:rsidRDefault="0096748E" w:rsidP="0096748E">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月薪</w:t>
            </w:r>
          </w:p>
          <w:p w:rsidR="0096748E" w:rsidRPr="00031E7F" w:rsidRDefault="0096748E" w:rsidP="0096748E">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28</w:t>
            </w:r>
            <w:r w:rsidRPr="00031E7F">
              <w:rPr>
                <w:rFonts w:ascii="微軟正黑體" w:eastAsia="微軟正黑體" w:hAnsi="微軟正黑體"/>
                <w:color w:val="000000" w:themeColor="text1"/>
                <w:sz w:val="22"/>
              </w:rPr>
              <w:t>,</w:t>
            </w:r>
            <w:r w:rsidR="00AD0A63" w:rsidRPr="00031E7F">
              <w:rPr>
                <w:rFonts w:ascii="微軟正黑體" w:eastAsia="微軟正黑體" w:hAnsi="微軟正黑體" w:hint="eastAsia"/>
                <w:color w:val="000000" w:themeColor="text1"/>
                <w:sz w:val="22"/>
              </w:rPr>
              <w:t>5</w:t>
            </w:r>
            <w:r w:rsidRPr="00031E7F">
              <w:rPr>
                <w:rFonts w:ascii="微軟正黑體" w:eastAsia="微軟正黑體" w:hAnsi="微軟正黑體" w:hint="eastAsia"/>
                <w:color w:val="000000" w:themeColor="text1"/>
                <w:sz w:val="22"/>
              </w:rPr>
              <w:t>00元</w:t>
            </w:r>
          </w:p>
          <w:p w:rsidR="00AD0A63" w:rsidRPr="00031E7F" w:rsidRDefault="00AD0A63" w:rsidP="00AD0A63">
            <w:pPr>
              <w:spacing w:line="360" w:lineRule="exact"/>
              <w:jc w:val="center"/>
              <w:rPr>
                <w:rFonts w:ascii="微軟正黑體" w:eastAsia="微軟正黑體" w:hAnsi="微軟正黑體"/>
                <w:b/>
                <w:color w:val="000000" w:themeColor="text1"/>
                <w:sz w:val="22"/>
              </w:rPr>
            </w:pPr>
            <w:r w:rsidRPr="00031E7F">
              <w:rPr>
                <w:rFonts w:ascii="微軟正黑體" w:eastAsia="微軟正黑體" w:hAnsi="微軟正黑體" w:hint="eastAsia"/>
                <w:color w:val="000000" w:themeColor="text1"/>
                <w:sz w:val="22"/>
              </w:rPr>
              <w:t>(試用期3個月，過後依工作狀況表現調整)</w:t>
            </w:r>
          </w:p>
          <w:p w:rsidR="00AD0A63" w:rsidRPr="00031E7F" w:rsidRDefault="00AD0A63" w:rsidP="0096748E">
            <w:pPr>
              <w:adjustRightInd w:val="0"/>
              <w:snapToGrid w:val="0"/>
              <w:spacing w:line="0" w:lineRule="atLeast"/>
              <w:jc w:val="center"/>
              <w:rPr>
                <w:rFonts w:ascii="微軟正黑體" w:eastAsia="微軟正黑體" w:hAnsi="微軟正黑體"/>
                <w:color w:val="000000" w:themeColor="text1"/>
                <w:sz w:val="22"/>
              </w:rPr>
            </w:pPr>
          </w:p>
        </w:tc>
        <w:tc>
          <w:tcPr>
            <w:tcW w:w="1210" w:type="pct"/>
            <w:shd w:val="clear" w:color="auto" w:fill="auto"/>
            <w:vAlign w:val="center"/>
          </w:tcPr>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（工作以當日安排站點）</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proofErr w:type="gramStart"/>
            <w:r w:rsidRPr="00031E7F">
              <w:rPr>
                <w:rFonts w:ascii="微軟正黑體" w:eastAsia="微軟正黑體" w:hAnsi="微軟正黑體" w:hint="eastAsia"/>
                <w:color w:val="000000" w:themeColor="text1"/>
                <w:sz w:val="22"/>
              </w:rPr>
              <w:t>門市文創站</w:t>
            </w:r>
            <w:proofErr w:type="gramEnd"/>
            <w:r w:rsidRPr="00031E7F">
              <w:rPr>
                <w:rFonts w:ascii="微軟正黑體" w:eastAsia="微軟正黑體" w:hAnsi="微軟正黑體" w:hint="eastAsia"/>
                <w:color w:val="000000" w:themeColor="text1"/>
                <w:sz w:val="22"/>
              </w:rPr>
              <w:t>：</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．商品銷售、提供詢問或建議</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．商品擺設、清理櫥窗，維持整潔</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．介紹商品及示範使用操作</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．商品結帳並包裝（POS機操作）</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．查詢、處理客戶訂單</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．當日結束營業庫存盤點、日報表</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．客戶售後服務及處理客戶意見</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餐飲站：</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．點餐與結帳服務</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 xml:space="preserve">．飲料製作（冷飲） </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 xml:space="preserve">．餐點製作（披薩、炸物等） </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．用餐環境、餐具的清潔與維護</w:t>
            </w:r>
          </w:p>
          <w:p w:rsidR="0096748E" w:rsidRPr="00031E7F" w:rsidRDefault="0096748E" w:rsidP="0096748E">
            <w:pPr>
              <w:adjustRightInd w:val="0"/>
              <w:snapToGrid w:val="0"/>
              <w:spacing w:line="0" w:lineRule="atLeast"/>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rPr>
              <w:t>．設備的清潔與維護</w:t>
            </w:r>
          </w:p>
        </w:tc>
        <w:tc>
          <w:tcPr>
            <w:tcW w:w="739" w:type="pct"/>
          </w:tcPr>
          <w:p w:rsidR="0096748E" w:rsidRPr="00031E7F" w:rsidRDefault="0096748E" w:rsidP="0096748E">
            <w:pPr>
              <w:spacing w:line="360" w:lineRule="exact"/>
              <w:jc w:val="center"/>
              <w:rPr>
                <w:rFonts w:ascii="微軟正黑體" w:eastAsia="微軟正黑體" w:hAnsi="微軟正黑體" w:cs="Arial"/>
                <w:color w:val="000000" w:themeColor="text1"/>
                <w:sz w:val="22"/>
                <w:shd w:val="clear" w:color="auto" w:fill="FFFFFF"/>
              </w:rPr>
            </w:pPr>
            <w:r w:rsidRPr="00031E7F">
              <w:rPr>
                <w:rFonts w:ascii="微軟正黑體" w:eastAsia="微軟正黑體" w:hAnsi="微軟正黑體" w:cs="Arial" w:hint="eastAsia"/>
                <w:color w:val="000000" w:themeColor="text1"/>
                <w:sz w:val="22"/>
                <w:shd w:val="clear" w:color="auto" w:fill="FFFFFF"/>
              </w:rPr>
              <w:t>宜蘭縣頭城鎮</w:t>
            </w:r>
          </w:p>
          <w:p w:rsidR="0096748E" w:rsidRPr="00031E7F" w:rsidRDefault="0096748E" w:rsidP="0096748E">
            <w:pPr>
              <w:spacing w:line="360" w:lineRule="exact"/>
              <w:jc w:val="center"/>
              <w:rPr>
                <w:rFonts w:ascii="微軟正黑體" w:eastAsia="微軟正黑體" w:hAnsi="微軟正黑體" w:cs="Arial"/>
                <w:color w:val="000000" w:themeColor="text1"/>
                <w:sz w:val="22"/>
                <w:shd w:val="clear" w:color="auto" w:fill="FFFFFF"/>
              </w:rPr>
            </w:pPr>
            <w:r w:rsidRPr="00031E7F">
              <w:rPr>
                <w:rFonts w:ascii="微軟正黑體" w:eastAsia="微軟正黑體" w:hAnsi="微軟正黑體" w:cs="Arial" w:hint="eastAsia"/>
                <w:color w:val="000000" w:themeColor="text1"/>
                <w:sz w:val="22"/>
                <w:shd w:val="clear" w:color="auto" w:fill="FFFFFF"/>
              </w:rPr>
              <w:t>台北市中正區</w:t>
            </w:r>
          </w:p>
          <w:p w:rsidR="0096748E" w:rsidRPr="00031E7F" w:rsidRDefault="0096748E" w:rsidP="0096748E">
            <w:pPr>
              <w:spacing w:line="360" w:lineRule="exact"/>
              <w:jc w:val="center"/>
              <w:rPr>
                <w:rFonts w:ascii="微軟正黑體" w:eastAsia="微軟正黑體" w:hAnsi="微軟正黑體" w:cs="Arial"/>
                <w:color w:val="000000" w:themeColor="text1"/>
                <w:sz w:val="22"/>
                <w:shd w:val="clear" w:color="auto" w:fill="FFFFFF"/>
              </w:rPr>
            </w:pPr>
            <w:r w:rsidRPr="00031E7F">
              <w:rPr>
                <w:rFonts w:ascii="微軟正黑體" w:eastAsia="微軟正黑體" w:hAnsi="微軟正黑體" w:cs="Arial" w:hint="eastAsia"/>
                <w:color w:val="000000" w:themeColor="text1"/>
                <w:sz w:val="22"/>
                <w:shd w:val="clear" w:color="auto" w:fill="FFFFFF"/>
              </w:rPr>
              <w:t>新竹縣北埔鄉</w:t>
            </w:r>
          </w:p>
          <w:p w:rsidR="0096748E" w:rsidRPr="00031E7F" w:rsidRDefault="0096748E" w:rsidP="0096748E">
            <w:pPr>
              <w:adjustRightInd w:val="0"/>
              <w:snapToGrid w:val="0"/>
              <w:spacing w:line="0" w:lineRule="atLeast"/>
              <w:jc w:val="center"/>
              <w:rPr>
                <w:rFonts w:ascii="微軟正黑體" w:eastAsia="微軟正黑體" w:hAnsi="微軟正黑體"/>
                <w:color w:val="000000" w:themeColor="text1"/>
                <w:sz w:val="22"/>
              </w:rPr>
            </w:pPr>
          </w:p>
        </w:tc>
        <w:tc>
          <w:tcPr>
            <w:tcW w:w="502" w:type="pct"/>
          </w:tcPr>
          <w:p w:rsidR="0096748E" w:rsidRPr="00031E7F" w:rsidRDefault="0096748E" w:rsidP="0096748E">
            <w:pPr>
              <w:adjustRightInd w:val="0"/>
              <w:snapToGrid w:val="0"/>
              <w:spacing w:line="0" w:lineRule="atLeast"/>
              <w:jc w:val="center"/>
              <w:rPr>
                <w:rFonts w:ascii="微軟正黑體" w:eastAsia="微軟正黑體" w:hAnsi="微軟正黑體"/>
                <w:color w:val="000000" w:themeColor="text1"/>
                <w:sz w:val="22"/>
              </w:rPr>
            </w:pPr>
            <w:r w:rsidRPr="00031E7F">
              <w:rPr>
                <w:rFonts w:ascii="微軟正黑體" w:eastAsia="微軟正黑體" w:hAnsi="微軟正黑體" w:hint="eastAsia"/>
                <w:color w:val="000000" w:themeColor="text1"/>
                <w:sz w:val="22"/>
                <w:highlight w:val="yellow"/>
              </w:rPr>
              <w:t>定點上班，不會跑地區</w:t>
            </w:r>
          </w:p>
        </w:tc>
      </w:tr>
    </w:tbl>
    <w:p w:rsidR="007D1F13" w:rsidRPr="00031E7F" w:rsidRDefault="0036686D" w:rsidP="00031E7F">
      <w:pPr>
        <w:tabs>
          <w:tab w:val="left" w:pos="284"/>
          <w:tab w:val="left" w:pos="426"/>
        </w:tabs>
        <w:spacing w:line="0" w:lineRule="atLeast"/>
        <w:rPr>
          <w:color w:val="000000" w:themeColor="text1"/>
        </w:rPr>
      </w:pPr>
      <w:r w:rsidRPr="00031E7F">
        <w:rPr>
          <w:rFonts w:ascii="微軟正黑體" w:eastAsia="微軟正黑體" w:hAnsi="微軟正黑體" w:hint="eastAsia"/>
          <w:color w:val="000000" w:themeColor="text1"/>
          <w:sz w:val="16"/>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sectPr w:rsidR="007D1F13" w:rsidRPr="00031E7F" w:rsidSect="00645210">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CC1" w:rsidRDefault="0096748E">
      <w:r>
        <w:separator/>
      </w:r>
    </w:p>
  </w:endnote>
  <w:endnote w:type="continuationSeparator" w:id="0">
    <w:p w:rsidR="00943CC1" w:rsidRDefault="0096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CC1" w:rsidRDefault="0096748E">
      <w:r>
        <w:separator/>
      </w:r>
    </w:p>
  </w:footnote>
  <w:footnote w:type="continuationSeparator" w:id="0">
    <w:p w:rsidR="00943CC1" w:rsidRDefault="0096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031E7F"/>
    <w:rsid w:val="00121357"/>
    <w:rsid w:val="0036686D"/>
    <w:rsid w:val="00645210"/>
    <w:rsid w:val="0071072C"/>
    <w:rsid w:val="007D1F13"/>
    <w:rsid w:val="009050B2"/>
    <w:rsid w:val="00943CC1"/>
    <w:rsid w:val="0096748E"/>
    <w:rsid w:val="00AD0A63"/>
    <w:rsid w:val="00B26E45"/>
    <w:rsid w:val="00D41AD4"/>
    <w:rsid w:val="00DE1FE7"/>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unhideWhenUsed/>
    <w:rsid w:val="00031E7F"/>
    <w:pPr>
      <w:tabs>
        <w:tab w:val="center" w:pos="4153"/>
        <w:tab w:val="right" w:pos="8306"/>
      </w:tabs>
      <w:snapToGrid w:val="0"/>
    </w:pPr>
    <w:rPr>
      <w:sz w:val="20"/>
      <w:szCs w:val="20"/>
    </w:rPr>
  </w:style>
  <w:style w:type="character" w:customStyle="1" w:styleId="a6">
    <w:name w:val="頁首 字元"/>
    <w:basedOn w:val="a0"/>
    <w:link w:val="a5"/>
    <w:uiPriority w:val="99"/>
    <w:rsid w:val="00031E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彭美惠</cp:lastModifiedBy>
  <cp:revision>4</cp:revision>
  <dcterms:created xsi:type="dcterms:W3CDTF">2024-05-17T10:45:00Z</dcterms:created>
  <dcterms:modified xsi:type="dcterms:W3CDTF">2024-05-17T11:49:00Z</dcterms:modified>
</cp:coreProperties>
</file>