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FC72C9" w:rsidRDefault="0036686D" w:rsidP="0036686D">
      <w:pPr>
        <w:widowControl/>
        <w:spacing w:line="0" w:lineRule="atLeast"/>
        <w:jc w:val="center"/>
        <w:rPr>
          <w:rFonts w:ascii="微軟正黑體" w:eastAsia="微軟正黑體" w:hAnsi="微軟正黑體"/>
          <w:b/>
          <w:szCs w:val="24"/>
        </w:rPr>
      </w:pPr>
      <w:bookmarkStart w:id="0" w:name="_GoBack"/>
      <w:bookmarkEnd w:id="0"/>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103"/>
        <w:gridCol w:w="5446"/>
        <w:gridCol w:w="1642"/>
        <w:gridCol w:w="1387"/>
      </w:tblGrid>
      <w:tr w:rsidR="00E250A8" w:rsidRPr="00ED69EE" w:rsidTr="00E250A8">
        <w:trPr>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公司名稱</w:t>
            </w:r>
          </w:p>
        </w:tc>
        <w:tc>
          <w:tcPr>
            <w:tcW w:w="2843" w:type="pct"/>
            <w:shd w:val="clear" w:color="auto" w:fill="auto"/>
            <w:vAlign w:val="center"/>
          </w:tcPr>
          <w:p w:rsidR="00BF7876" w:rsidRPr="00ED69EE" w:rsidRDefault="00BF7876" w:rsidP="00E250A8">
            <w:pPr>
              <w:spacing w:line="0" w:lineRule="atLeast"/>
              <w:jc w:val="both"/>
              <w:rPr>
                <w:rFonts w:ascii="微軟正黑體" w:eastAsia="微軟正黑體" w:hAnsi="微軟正黑體"/>
              </w:rPr>
            </w:pPr>
            <w:r w:rsidRPr="00ED69EE">
              <w:rPr>
                <w:rFonts w:ascii="微軟正黑體" w:eastAsia="微軟正黑體" w:hAnsi="微軟正黑體" w:hint="eastAsia"/>
              </w:rPr>
              <w:t>萊爾富國際股份有限公司</w:t>
            </w:r>
          </w:p>
        </w:tc>
        <w:tc>
          <w:tcPr>
            <w:tcW w:w="857" w:type="pct"/>
            <w:shd w:val="clear" w:color="auto" w:fill="auto"/>
            <w:vAlign w:val="center"/>
          </w:tcPr>
          <w:p w:rsidR="00BF7876" w:rsidRPr="00ED69EE" w:rsidRDefault="00BF7876" w:rsidP="00E250A8">
            <w:pPr>
              <w:spacing w:line="0" w:lineRule="atLeast"/>
              <w:jc w:val="center"/>
              <w:rPr>
                <w:rFonts w:ascii="微軟正黑體" w:eastAsia="微軟正黑體" w:hAnsi="微軟正黑體"/>
                <w:color w:val="000000"/>
                <w:sz w:val="22"/>
              </w:rPr>
            </w:pPr>
            <w:r w:rsidRPr="00ED69EE">
              <w:rPr>
                <w:rFonts w:ascii="微軟正黑體" w:eastAsia="微軟正黑體" w:hAnsi="微軟正黑體"/>
                <w:color w:val="000000"/>
                <w:sz w:val="22"/>
              </w:rPr>
              <w:t>攤位編號</w:t>
            </w:r>
          </w:p>
        </w:tc>
        <w:tc>
          <w:tcPr>
            <w:tcW w:w="723" w:type="pct"/>
            <w:shd w:val="clear" w:color="auto" w:fill="auto"/>
            <w:vAlign w:val="center"/>
          </w:tcPr>
          <w:p w:rsidR="00BF7876" w:rsidRPr="00ED69EE" w:rsidRDefault="00ED69EE" w:rsidP="00E250A8">
            <w:pPr>
              <w:spacing w:line="0" w:lineRule="atLeast"/>
              <w:jc w:val="center"/>
              <w:rPr>
                <w:rFonts w:ascii="微軟正黑體" w:eastAsia="微軟正黑體" w:hAnsi="微軟正黑體"/>
                <w:color w:val="FF0000"/>
                <w:sz w:val="22"/>
              </w:rPr>
            </w:pPr>
            <w:r w:rsidRPr="00ED69EE">
              <w:rPr>
                <w:rFonts w:ascii="微軟正黑體" w:eastAsia="微軟正黑體" w:hAnsi="微軟正黑體" w:hint="eastAsia"/>
                <w:color w:val="000000"/>
                <w:sz w:val="22"/>
              </w:rPr>
              <w:t>服務4</w:t>
            </w:r>
          </w:p>
        </w:tc>
      </w:tr>
      <w:tr w:rsidR="00E250A8" w:rsidRPr="00ED69EE" w:rsidTr="00E250A8">
        <w:trPr>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公司地址</w:t>
            </w:r>
          </w:p>
        </w:tc>
        <w:tc>
          <w:tcPr>
            <w:tcW w:w="2843" w:type="pct"/>
            <w:shd w:val="clear" w:color="auto" w:fill="auto"/>
          </w:tcPr>
          <w:p w:rsidR="00BF7876" w:rsidRPr="00ED69EE" w:rsidRDefault="00BF7876" w:rsidP="00E250A8">
            <w:pPr>
              <w:spacing w:line="0" w:lineRule="atLeast"/>
              <w:rPr>
                <w:rFonts w:ascii="微軟正黑體" w:eastAsia="微軟正黑體" w:hAnsi="微軟正黑體"/>
              </w:rPr>
            </w:pPr>
            <w:r w:rsidRPr="00ED69EE">
              <w:rPr>
                <w:rFonts w:ascii="微軟正黑體" w:eastAsia="微軟正黑體" w:hAnsi="微軟正黑體" w:hint="eastAsia"/>
              </w:rPr>
              <w:t>台北市內湖區瑞光路502號3樓</w:t>
            </w:r>
          </w:p>
        </w:tc>
        <w:tc>
          <w:tcPr>
            <w:tcW w:w="857"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統一編號</w:t>
            </w:r>
          </w:p>
        </w:tc>
        <w:tc>
          <w:tcPr>
            <w:tcW w:w="723"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23285582</w:t>
            </w:r>
          </w:p>
        </w:tc>
      </w:tr>
      <w:tr w:rsidR="00E250A8" w:rsidRPr="00ED69EE" w:rsidTr="00E250A8">
        <w:trPr>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負責人</w:t>
            </w:r>
          </w:p>
        </w:tc>
        <w:tc>
          <w:tcPr>
            <w:tcW w:w="2843" w:type="pct"/>
            <w:shd w:val="clear" w:color="auto" w:fill="auto"/>
            <w:vAlign w:val="center"/>
          </w:tcPr>
          <w:p w:rsidR="00BF7876" w:rsidRPr="00ED69EE" w:rsidRDefault="002D1F32" w:rsidP="00E250A8">
            <w:pPr>
              <w:spacing w:line="0" w:lineRule="atLeast"/>
              <w:rPr>
                <w:rFonts w:ascii="微軟正黑體" w:eastAsia="微軟正黑體" w:hAnsi="微軟正黑體"/>
                <w:sz w:val="22"/>
              </w:rPr>
            </w:pPr>
            <w:r w:rsidRPr="00ED69EE">
              <w:rPr>
                <w:rFonts w:ascii="微軟正黑體" w:eastAsia="微軟正黑體" w:hAnsi="微軟正黑體" w:hint="eastAsia"/>
                <w:sz w:val="22"/>
              </w:rPr>
              <w:t>李文明</w:t>
            </w:r>
          </w:p>
        </w:tc>
        <w:tc>
          <w:tcPr>
            <w:tcW w:w="857"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員工人數</w:t>
            </w:r>
          </w:p>
        </w:tc>
        <w:tc>
          <w:tcPr>
            <w:tcW w:w="723"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Cs w:val="24"/>
              </w:rPr>
              <w:t>約3000人</w:t>
            </w:r>
          </w:p>
        </w:tc>
      </w:tr>
      <w:tr w:rsidR="00E250A8" w:rsidRPr="00ED69EE" w:rsidTr="00E250A8">
        <w:trPr>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連絡人</w:t>
            </w:r>
          </w:p>
        </w:tc>
        <w:tc>
          <w:tcPr>
            <w:tcW w:w="2843" w:type="pct"/>
            <w:shd w:val="clear" w:color="auto" w:fill="auto"/>
            <w:vAlign w:val="center"/>
          </w:tcPr>
          <w:p w:rsidR="00BF7876" w:rsidRPr="00ED69EE" w:rsidRDefault="00BF7876" w:rsidP="00E250A8">
            <w:pPr>
              <w:spacing w:line="0" w:lineRule="atLeast"/>
              <w:rPr>
                <w:rFonts w:ascii="微軟正黑體" w:eastAsia="微軟正黑體" w:hAnsi="微軟正黑體"/>
                <w:sz w:val="22"/>
              </w:rPr>
            </w:pPr>
            <w:r w:rsidRPr="00ED69EE">
              <w:rPr>
                <w:rFonts w:ascii="微軟正黑體" w:eastAsia="微軟正黑體" w:hAnsi="微軟正黑體" w:hint="eastAsia"/>
                <w:sz w:val="22"/>
              </w:rPr>
              <w:t>江硯芹</w:t>
            </w:r>
          </w:p>
        </w:tc>
        <w:tc>
          <w:tcPr>
            <w:tcW w:w="857"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連絡電話</w:t>
            </w:r>
          </w:p>
        </w:tc>
        <w:tc>
          <w:tcPr>
            <w:tcW w:w="723"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(03)4945811#283</w:t>
            </w:r>
          </w:p>
        </w:tc>
      </w:tr>
      <w:tr w:rsidR="00BF7876" w:rsidRPr="00ED69EE" w:rsidTr="00E250A8">
        <w:trPr>
          <w:trHeight w:val="386"/>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E-mail</w:t>
            </w:r>
          </w:p>
        </w:tc>
        <w:tc>
          <w:tcPr>
            <w:tcW w:w="4424" w:type="pct"/>
            <w:gridSpan w:val="3"/>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sz w:val="22"/>
              </w:rPr>
              <w:t>016417@</w:t>
            </w:r>
            <w:r w:rsidRPr="00ED69EE">
              <w:rPr>
                <w:rFonts w:ascii="微軟正黑體" w:eastAsia="微軟正黑體" w:hAnsi="微軟正黑體" w:hint="eastAsia"/>
                <w:sz w:val="22"/>
              </w:rPr>
              <w:t>ms1.hilife.com.tw</w:t>
            </w:r>
          </w:p>
        </w:tc>
      </w:tr>
      <w:tr w:rsidR="00BF7876" w:rsidRPr="00ED69EE" w:rsidTr="00E250A8">
        <w:trPr>
          <w:trHeight w:val="386"/>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公司網址</w:t>
            </w:r>
          </w:p>
        </w:tc>
        <w:tc>
          <w:tcPr>
            <w:tcW w:w="4424" w:type="pct"/>
            <w:gridSpan w:val="3"/>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www.hilife.com.tw</w:t>
            </w:r>
          </w:p>
        </w:tc>
      </w:tr>
      <w:tr w:rsidR="00BF7876" w:rsidRPr="00ED69EE" w:rsidTr="00E250A8">
        <w:trPr>
          <w:trHeight w:val="386"/>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服務項目</w:t>
            </w:r>
          </w:p>
        </w:tc>
        <w:tc>
          <w:tcPr>
            <w:tcW w:w="4424" w:type="pct"/>
            <w:gridSpan w:val="3"/>
            <w:shd w:val="clear" w:color="auto" w:fill="auto"/>
            <w:vAlign w:val="center"/>
          </w:tcPr>
          <w:p w:rsidR="00BF7876" w:rsidRPr="00ED69EE" w:rsidRDefault="00BF7876" w:rsidP="00E250A8">
            <w:pPr>
              <w:spacing w:line="0" w:lineRule="atLeast"/>
              <w:rPr>
                <w:rFonts w:ascii="微軟正黑體" w:eastAsia="微軟正黑體" w:hAnsi="微軟正黑體"/>
                <w:sz w:val="22"/>
              </w:rPr>
            </w:pPr>
            <w:r w:rsidRPr="00ED69EE">
              <w:rPr>
                <w:rFonts w:ascii="微軟正黑體" w:eastAsia="微軟正黑體" w:hAnsi="微軟正黑體" w:hint="eastAsia"/>
                <w:kern w:val="0"/>
                <w:sz w:val="22"/>
              </w:rPr>
              <w:t>便利商店零售業</w:t>
            </w:r>
          </w:p>
        </w:tc>
      </w:tr>
      <w:tr w:rsidR="00BF7876" w:rsidRPr="00ED69EE" w:rsidTr="00E250A8">
        <w:trPr>
          <w:trHeight w:val="386"/>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勞動權益</w:t>
            </w:r>
          </w:p>
        </w:tc>
        <w:tc>
          <w:tcPr>
            <w:tcW w:w="4424" w:type="pct"/>
            <w:gridSpan w:val="3"/>
            <w:shd w:val="clear" w:color="auto" w:fill="auto"/>
            <w:vAlign w:val="center"/>
          </w:tcPr>
          <w:p w:rsidR="00BF7876" w:rsidRPr="00ED69EE" w:rsidRDefault="00BF7876" w:rsidP="00E250A8">
            <w:pPr>
              <w:spacing w:line="0" w:lineRule="atLeast"/>
              <w:rPr>
                <w:rFonts w:ascii="微軟正黑體" w:eastAsia="微軟正黑體" w:hAnsi="微軟正黑體"/>
                <w:color w:val="FF0000"/>
                <w:sz w:val="22"/>
              </w:rPr>
            </w:pPr>
            <w:r w:rsidRPr="00ED69EE">
              <w:rPr>
                <w:rFonts w:ascii="微軟正黑體" w:eastAsia="微軟正黑體" w:hAnsi="微軟正黑體" w:cs="Wingdings 2"/>
                <w:kern w:val="0"/>
                <w:sz w:val="22"/>
              </w:rPr>
              <w:t></w:t>
            </w:r>
            <w:r w:rsidRPr="00ED69EE">
              <w:rPr>
                <w:rFonts w:ascii="微軟正黑體" w:eastAsia="微軟正黑體" w:hAnsi="微軟正黑體" w:hint="eastAsia"/>
                <w:kern w:val="0"/>
                <w:sz w:val="22"/>
              </w:rPr>
              <w:t xml:space="preserve">勞、健保 </w:t>
            </w:r>
            <w:r w:rsidRPr="00ED69EE">
              <w:rPr>
                <w:rFonts w:ascii="微軟正黑體" w:eastAsia="微軟正黑體" w:hAnsi="微軟正黑體" w:cs="Wingdings 2"/>
                <w:kern w:val="0"/>
                <w:sz w:val="22"/>
              </w:rPr>
              <w:t></w:t>
            </w:r>
            <w:r w:rsidRPr="00ED69EE">
              <w:rPr>
                <w:rFonts w:ascii="微軟正黑體" w:eastAsia="微軟正黑體" w:hAnsi="微軟正黑體" w:hint="eastAsia"/>
                <w:kern w:val="0"/>
                <w:sz w:val="22"/>
              </w:rPr>
              <w:t>勞退 休假制度___排休___</w:t>
            </w:r>
          </w:p>
        </w:tc>
      </w:tr>
      <w:tr w:rsidR="00E250A8" w:rsidRPr="00ED69EE" w:rsidTr="00E250A8">
        <w:trPr>
          <w:trHeight w:hRule="exact" w:val="567"/>
          <w:jc w:val="center"/>
        </w:trPr>
        <w:tc>
          <w:tcPr>
            <w:tcW w:w="576" w:type="pct"/>
            <w:vMerge w:val="restar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福利制度</w:t>
            </w:r>
          </w:p>
        </w:tc>
        <w:tc>
          <w:tcPr>
            <w:tcW w:w="2843" w:type="pct"/>
            <w:vMerge w:val="restart"/>
            <w:shd w:val="clear" w:color="auto" w:fill="auto"/>
            <w:vAlign w:val="center"/>
          </w:tcPr>
          <w:p w:rsidR="00BF7876" w:rsidRPr="00ED69EE" w:rsidRDefault="00BF7876" w:rsidP="00E250A8">
            <w:pPr>
              <w:spacing w:line="0" w:lineRule="atLeast"/>
              <w:rPr>
                <w:rFonts w:ascii="微軟正黑體" w:eastAsia="微軟正黑體" w:hAnsi="微軟正黑體"/>
                <w:sz w:val="22"/>
              </w:rPr>
            </w:pPr>
            <w:r w:rsidRPr="00ED69EE">
              <w:rPr>
                <w:rFonts w:ascii="微軟正黑體" w:eastAsia="微軟正黑體" w:hAnsi="微軟正黑體" w:hint="eastAsia"/>
                <w:sz w:val="22"/>
              </w:rPr>
              <w:t>1.完整員工在職教育訓練2.享勞健保及公司團保3.婚喪喜慶補助4.員工旅遊補助5.生日禮券</w:t>
            </w:r>
          </w:p>
          <w:p w:rsidR="00BF7876" w:rsidRPr="00ED69EE" w:rsidRDefault="00BF7876" w:rsidP="00E250A8">
            <w:pPr>
              <w:spacing w:line="0" w:lineRule="atLeast"/>
              <w:rPr>
                <w:rFonts w:ascii="微軟正黑體" w:eastAsia="微軟正黑體" w:hAnsi="微軟正黑體"/>
                <w:color w:val="FF0000"/>
                <w:sz w:val="22"/>
              </w:rPr>
            </w:pPr>
            <w:r w:rsidRPr="00ED69EE">
              <w:rPr>
                <w:rFonts w:ascii="微軟正黑體" w:eastAsia="微軟正黑體" w:hAnsi="微軟正黑體" w:hint="eastAsia"/>
                <w:sz w:val="22"/>
              </w:rPr>
              <w:t>6.三節年節禮券7.年終尾牙、獎金8.定期健康檢查9.資深員工表揚10.內部加盟優惠11.各項活動講座12.幼兒扥育優惠13.職工福利委員會14.退休金提撥</w:t>
            </w:r>
          </w:p>
        </w:tc>
        <w:tc>
          <w:tcPr>
            <w:tcW w:w="857" w:type="pct"/>
            <w:shd w:val="clear" w:color="auto" w:fill="auto"/>
            <w:tcFitText/>
            <w:vAlign w:val="center"/>
          </w:tcPr>
          <w:p w:rsidR="00BF7876" w:rsidRPr="00ED69EE" w:rsidRDefault="00BF7876" w:rsidP="00E250A8">
            <w:pPr>
              <w:spacing w:line="0" w:lineRule="atLeast"/>
              <w:jc w:val="center"/>
              <w:rPr>
                <w:rFonts w:ascii="微軟正黑體" w:eastAsia="微軟正黑體" w:hAnsi="微軟正黑體"/>
                <w:kern w:val="20"/>
                <w:sz w:val="22"/>
              </w:rPr>
            </w:pPr>
            <w:r w:rsidRPr="00E250A8">
              <w:rPr>
                <w:rFonts w:ascii="微軟正黑體" w:eastAsia="微軟正黑體" w:hAnsi="微軟正黑體" w:hint="eastAsia"/>
                <w:w w:val="63"/>
                <w:kern w:val="0"/>
                <w:sz w:val="22"/>
              </w:rPr>
              <w:t>是否進用身心障礙人</w:t>
            </w:r>
            <w:r w:rsidRPr="00E250A8">
              <w:rPr>
                <w:rFonts w:ascii="微軟正黑體" w:eastAsia="微軟正黑體" w:hAnsi="微軟正黑體" w:hint="eastAsia"/>
                <w:spacing w:val="10"/>
                <w:w w:val="63"/>
                <w:kern w:val="0"/>
                <w:sz w:val="22"/>
              </w:rPr>
              <w:t>員</w:t>
            </w:r>
          </w:p>
        </w:tc>
        <w:tc>
          <w:tcPr>
            <w:tcW w:w="723" w:type="pct"/>
            <w:shd w:val="clear" w:color="auto" w:fill="auto"/>
            <w:vAlign w:val="center"/>
          </w:tcPr>
          <w:p w:rsidR="00BF7876" w:rsidRPr="00ED69EE" w:rsidRDefault="00BF7876" w:rsidP="00E250A8">
            <w:pPr>
              <w:spacing w:line="0" w:lineRule="atLeast"/>
              <w:jc w:val="center"/>
              <w:rPr>
                <w:rFonts w:ascii="微軟正黑體" w:eastAsia="微軟正黑體" w:hAnsi="微軟正黑體"/>
                <w:color w:val="FF0000"/>
                <w:sz w:val="22"/>
              </w:rPr>
            </w:pPr>
            <w:r w:rsidRPr="00ED69EE">
              <w:rPr>
                <w:rFonts w:ascii="微軟正黑體" w:eastAsia="微軟正黑體" w:hAnsi="微軟正黑體" w:hint="eastAsia"/>
                <w:kern w:val="0"/>
                <w:sz w:val="22"/>
              </w:rPr>
              <w:t>是</w:t>
            </w:r>
          </w:p>
        </w:tc>
      </w:tr>
      <w:tr w:rsidR="00E250A8" w:rsidRPr="00ED69EE" w:rsidTr="00E250A8">
        <w:trPr>
          <w:trHeight w:hRule="exact" w:val="1519"/>
          <w:jc w:val="center"/>
        </w:trPr>
        <w:tc>
          <w:tcPr>
            <w:tcW w:w="576" w:type="pct"/>
            <w:vMerge/>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p>
        </w:tc>
        <w:tc>
          <w:tcPr>
            <w:tcW w:w="2843" w:type="pct"/>
            <w:vMerge/>
            <w:shd w:val="clear" w:color="auto" w:fill="auto"/>
            <w:vAlign w:val="center"/>
          </w:tcPr>
          <w:p w:rsidR="00BF7876" w:rsidRPr="00ED69EE" w:rsidRDefault="00BF7876" w:rsidP="00E250A8">
            <w:pPr>
              <w:spacing w:line="0" w:lineRule="atLeast"/>
              <w:rPr>
                <w:rFonts w:ascii="微軟正黑體" w:eastAsia="微軟正黑體" w:hAnsi="微軟正黑體"/>
                <w:color w:val="FF0000"/>
                <w:sz w:val="22"/>
              </w:rPr>
            </w:pPr>
          </w:p>
        </w:tc>
        <w:tc>
          <w:tcPr>
            <w:tcW w:w="857" w:type="pct"/>
            <w:shd w:val="clear" w:color="auto" w:fill="auto"/>
            <w:tcFitText/>
            <w:vAlign w:val="center"/>
          </w:tcPr>
          <w:p w:rsidR="00BF7876" w:rsidRPr="00ED69EE" w:rsidRDefault="00BF7876" w:rsidP="00E250A8">
            <w:pPr>
              <w:spacing w:line="0" w:lineRule="atLeast"/>
              <w:jc w:val="center"/>
              <w:rPr>
                <w:rFonts w:ascii="微軟正黑體" w:eastAsia="微軟正黑體" w:hAnsi="微軟正黑體"/>
                <w:spacing w:val="15"/>
                <w:w w:val="61"/>
                <w:kern w:val="0"/>
                <w:sz w:val="22"/>
              </w:rPr>
            </w:pPr>
            <w:r w:rsidRPr="00E250A8">
              <w:rPr>
                <w:rFonts w:ascii="微軟正黑體" w:eastAsia="微軟正黑體" w:hAnsi="微軟正黑體" w:hint="eastAsia"/>
                <w:w w:val="91"/>
                <w:kern w:val="0"/>
                <w:sz w:val="22"/>
              </w:rPr>
              <w:t>是否進用外籍</w:t>
            </w:r>
            <w:r w:rsidRPr="00E250A8">
              <w:rPr>
                <w:rFonts w:ascii="微軟正黑體" w:eastAsia="微軟正黑體" w:hAnsi="微軟正黑體" w:hint="eastAsia"/>
                <w:spacing w:val="2"/>
                <w:w w:val="91"/>
                <w:kern w:val="0"/>
                <w:sz w:val="22"/>
              </w:rPr>
              <w:t>生</w:t>
            </w:r>
          </w:p>
        </w:tc>
        <w:tc>
          <w:tcPr>
            <w:tcW w:w="723" w:type="pct"/>
            <w:shd w:val="clear" w:color="auto" w:fill="auto"/>
            <w:vAlign w:val="center"/>
          </w:tcPr>
          <w:p w:rsidR="00BF7876" w:rsidRPr="00ED69EE" w:rsidRDefault="00BF7876" w:rsidP="00E250A8">
            <w:pPr>
              <w:spacing w:line="0" w:lineRule="atLeast"/>
              <w:jc w:val="center"/>
              <w:rPr>
                <w:rFonts w:ascii="微軟正黑體" w:eastAsia="微軟正黑體" w:hAnsi="微軟正黑體"/>
                <w:kern w:val="0"/>
                <w:sz w:val="22"/>
              </w:rPr>
            </w:pPr>
            <w:r w:rsidRPr="00ED69EE">
              <w:rPr>
                <w:rFonts w:ascii="微軟正黑體" w:eastAsia="微軟正黑體" w:hAnsi="微軟正黑體"/>
                <w:kern w:val="0"/>
                <w:sz w:val="22"/>
              </w:rPr>
              <w:t>是</w:t>
            </w:r>
          </w:p>
        </w:tc>
      </w:tr>
      <w:tr w:rsidR="00BF7876" w:rsidRPr="00ED69EE" w:rsidTr="00E250A8">
        <w:trPr>
          <w:trHeight w:val="2669"/>
          <w:jc w:val="center"/>
        </w:trPr>
        <w:tc>
          <w:tcPr>
            <w:tcW w:w="576" w:type="pct"/>
            <w:shd w:val="clear" w:color="auto" w:fill="auto"/>
            <w:vAlign w:val="center"/>
          </w:tcPr>
          <w:p w:rsidR="00BF7876" w:rsidRPr="00ED69EE" w:rsidRDefault="00BF7876" w:rsidP="00E250A8">
            <w:pPr>
              <w:spacing w:line="0" w:lineRule="atLeast"/>
              <w:jc w:val="center"/>
              <w:rPr>
                <w:rFonts w:ascii="微軟正黑體" w:eastAsia="微軟正黑體" w:hAnsi="微軟正黑體"/>
                <w:sz w:val="22"/>
              </w:rPr>
            </w:pPr>
            <w:r w:rsidRPr="00ED69EE">
              <w:rPr>
                <w:rFonts w:ascii="微軟正黑體" w:eastAsia="微軟正黑體" w:hAnsi="微軟正黑體" w:hint="eastAsia"/>
                <w:sz w:val="22"/>
              </w:rPr>
              <w:t>公司簡介</w:t>
            </w:r>
          </w:p>
        </w:tc>
        <w:tc>
          <w:tcPr>
            <w:tcW w:w="4424" w:type="pct"/>
            <w:gridSpan w:val="3"/>
            <w:shd w:val="clear" w:color="auto" w:fill="auto"/>
            <w:vAlign w:val="center"/>
          </w:tcPr>
          <w:p w:rsidR="00BF7876" w:rsidRPr="00ED69EE" w:rsidRDefault="00BF7876" w:rsidP="00E250A8">
            <w:pPr>
              <w:spacing w:line="0" w:lineRule="atLeast"/>
              <w:rPr>
                <w:rFonts w:ascii="微軟正黑體" w:eastAsia="微軟正黑體" w:hAnsi="微軟正黑體"/>
                <w:color w:val="FF0000"/>
                <w:sz w:val="22"/>
              </w:rPr>
            </w:pPr>
            <w:r w:rsidRPr="00ED69EE">
              <w:rPr>
                <w:rFonts w:ascii="微軟正黑體" w:eastAsia="微軟正黑體" w:hAnsi="微軟正黑體" w:hint="eastAsia"/>
                <w:kern w:val="0"/>
                <w:sz w:val="22"/>
              </w:rPr>
              <w:t>萊爾富便利商店為光泉關係企業，是第一家國人自營的便利商店連鎖系統，於民國七十八年成立，三十年來萊爾富以「鄉土情-世界觀的經營理念，在美日系統便利商店林立的市場中，開發出屬於自己的一片天空。萊爾富便利商店全年無休、明亮的燈光照亮每個街頭巷尾，我們秉持熱忱、積極、嚴謹、創新的經營理念，不斷引進國內外優良商品，致力於為顧客追求優質的生活；並且貢獻通路力量，協助公益團體、配合各項公共服務事業，讓萊爾富透過商品販售服務，成為社區的一份子和便利生活不可或缺的幫手。</w:t>
            </w:r>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45"/>
        <w:gridCol w:w="616"/>
        <w:gridCol w:w="1898"/>
        <w:gridCol w:w="1408"/>
        <w:gridCol w:w="2067"/>
        <w:gridCol w:w="1101"/>
        <w:gridCol w:w="1343"/>
      </w:tblGrid>
      <w:tr w:rsidR="00DF7078" w:rsidRPr="00315F6D" w:rsidTr="00DF7078">
        <w:trPr>
          <w:trHeight w:val="20"/>
          <w:tblHeader/>
          <w:jc w:val="center"/>
        </w:trPr>
        <w:tc>
          <w:tcPr>
            <w:tcW w:w="597"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321"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991" w:type="pct"/>
            <w:shd w:val="clear" w:color="auto" w:fill="auto"/>
            <w:vAlign w:val="center"/>
          </w:tcPr>
          <w:p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DF7078" w:rsidRDefault="0036686D" w:rsidP="002A1D41">
            <w:pPr>
              <w:spacing w:line="300" w:lineRule="exact"/>
              <w:jc w:val="center"/>
              <w:rPr>
                <w:rFonts w:ascii="微軟正黑體" w:eastAsia="微軟正黑體" w:hAnsi="微軟正黑體"/>
                <w:sz w:val="18"/>
                <w:szCs w:val="18"/>
              </w:rPr>
            </w:pPr>
            <w:r w:rsidRPr="00DF7078">
              <w:rPr>
                <w:rFonts w:ascii="微軟正黑體" w:eastAsia="微軟正黑體" w:hAnsi="微軟正黑體" w:hint="eastAsia"/>
                <w:color w:val="FF0000"/>
                <w:sz w:val="18"/>
                <w:szCs w:val="18"/>
              </w:rPr>
              <w:t>（例如：學歷及系所、技能、語文、證照等）</w:t>
            </w:r>
          </w:p>
        </w:tc>
        <w:tc>
          <w:tcPr>
            <w:tcW w:w="735" w:type="pct"/>
            <w:shd w:val="clear" w:color="auto" w:fill="auto"/>
            <w:vAlign w:val="center"/>
          </w:tcPr>
          <w:p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DF7078" w:rsidRDefault="0036686D" w:rsidP="002A1D41">
            <w:pPr>
              <w:adjustRightInd w:val="0"/>
              <w:snapToGrid w:val="0"/>
              <w:spacing w:line="0" w:lineRule="atLeast"/>
              <w:jc w:val="center"/>
              <w:rPr>
                <w:rFonts w:ascii="微軟正黑體" w:eastAsia="微軟正黑體" w:hAnsi="微軟正黑體"/>
                <w:sz w:val="18"/>
                <w:szCs w:val="18"/>
              </w:rPr>
            </w:pPr>
            <w:r w:rsidRPr="00DF7078">
              <w:rPr>
                <w:rFonts w:ascii="微軟正黑體" w:eastAsia="微軟正黑體" w:hAnsi="微軟正黑體" w:hint="eastAsia"/>
                <w:color w:val="FF0000"/>
                <w:sz w:val="18"/>
                <w:szCs w:val="18"/>
              </w:rPr>
              <w:t>(禁</w:t>
            </w:r>
            <w:r w:rsidRPr="00DF7078">
              <w:rPr>
                <w:rFonts w:ascii="微軟正黑體" w:eastAsia="微軟正黑體" w:hAnsi="微軟正黑體"/>
                <w:color w:val="FF0000"/>
                <w:sz w:val="18"/>
                <w:szCs w:val="18"/>
              </w:rPr>
              <w:t>面議及低於勞基法薪資</w:t>
            </w:r>
            <w:r w:rsidRPr="00DF7078">
              <w:rPr>
                <w:rFonts w:ascii="微軟正黑體" w:eastAsia="微軟正黑體" w:hAnsi="微軟正黑體" w:hint="eastAsia"/>
                <w:color w:val="FF0000"/>
                <w:sz w:val="18"/>
                <w:szCs w:val="18"/>
              </w:rPr>
              <w:t>)</w:t>
            </w:r>
          </w:p>
        </w:tc>
        <w:tc>
          <w:tcPr>
            <w:tcW w:w="1079" w:type="pct"/>
            <w:shd w:val="clear" w:color="auto" w:fill="auto"/>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575" w:type="pct"/>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701" w:type="pct"/>
            <w:vAlign w:val="center"/>
          </w:tcPr>
          <w:p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DF7078" w:rsidRPr="00315F6D" w:rsidTr="00DF7078">
        <w:trPr>
          <w:trHeight w:val="20"/>
          <w:jc w:val="center"/>
        </w:trPr>
        <w:tc>
          <w:tcPr>
            <w:tcW w:w="597" w:type="pct"/>
            <w:shd w:val="clear" w:color="auto" w:fill="auto"/>
            <w:vAlign w:val="center"/>
          </w:tcPr>
          <w:p w:rsidR="00BF7876" w:rsidRPr="00315F6D" w:rsidRDefault="00BF7876" w:rsidP="002A1D41">
            <w:pPr>
              <w:adjustRightInd w:val="0"/>
              <w:snapToGrid w:val="0"/>
              <w:spacing w:line="0" w:lineRule="atLeast"/>
              <w:jc w:val="center"/>
              <w:rPr>
                <w:rFonts w:ascii="微軟正黑體" w:eastAsia="微軟正黑體" w:hAnsi="微軟正黑體"/>
                <w:color w:val="FF0000"/>
                <w:sz w:val="22"/>
              </w:rPr>
            </w:pPr>
            <w:r w:rsidRPr="00BF7876">
              <w:rPr>
                <w:rFonts w:ascii="微軟正黑體" w:eastAsia="微軟正黑體" w:hAnsi="微軟正黑體" w:hint="eastAsia"/>
                <w:sz w:val="22"/>
              </w:rPr>
              <w:t>儲備區經理</w:t>
            </w:r>
          </w:p>
        </w:tc>
        <w:tc>
          <w:tcPr>
            <w:tcW w:w="321" w:type="pct"/>
            <w:shd w:val="clear" w:color="auto" w:fill="auto"/>
            <w:vAlign w:val="center"/>
          </w:tcPr>
          <w:p w:rsidR="00BF7876" w:rsidRDefault="00BF7876">
            <w:pPr>
              <w:adjustRightInd w:val="0"/>
              <w:snapToGrid w:val="0"/>
              <w:spacing w:line="0" w:lineRule="atLeast"/>
              <w:jc w:val="center"/>
              <w:rPr>
                <w:rFonts w:ascii="微軟正黑體" w:eastAsia="微軟正黑體" w:hAnsi="微軟正黑體"/>
                <w:color w:val="FF0000"/>
                <w:sz w:val="22"/>
              </w:rPr>
            </w:pPr>
            <w:r>
              <w:rPr>
                <w:rFonts w:ascii="微軟正黑體" w:eastAsia="微軟正黑體" w:hAnsi="微軟正黑體" w:hint="eastAsia"/>
                <w:sz w:val="20"/>
                <w:szCs w:val="20"/>
              </w:rPr>
              <w:t>10</w:t>
            </w:r>
          </w:p>
        </w:tc>
        <w:tc>
          <w:tcPr>
            <w:tcW w:w="991" w:type="pct"/>
            <w:shd w:val="clear" w:color="auto" w:fill="auto"/>
            <w:vAlign w:val="center"/>
          </w:tcPr>
          <w:p w:rsidR="00BF7876" w:rsidRPr="00DF7078" w:rsidRDefault="00BF7876" w:rsidP="00DF7078">
            <w:pPr>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◎學歷：大學以上</w:t>
            </w:r>
          </w:p>
          <w:p w:rsidR="00BF7876" w:rsidRPr="00DF7078" w:rsidRDefault="00BF7876" w:rsidP="00DF7078">
            <w:pPr>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◎經歷：有相關經驗優</w:t>
            </w:r>
          </w:p>
          <w:p w:rsidR="00BF7876" w:rsidRPr="00DF7078" w:rsidRDefault="00BF7876" w:rsidP="00DF7078">
            <w:pPr>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◎需配合輪班輪調</w:t>
            </w:r>
          </w:p>
          <w:p w:rsidR="00BF7876" w:rsidRPr="00DF7078" w:rsidRDefault="00BF7876" w:rsidP="00DF7078">
            <w:pPr>
              <w:adjustRightInd w:val="0"/>
              <w:snapToGrid w:val="0"/>
              <w:spacing w:line="0" w:lineRule="atLeast"/>
              <w:rPr>
                <w:rFonts w:ascii="微軟正黑體" w:eastAsia="微軟正黑體" w:hAnsi="微軟正黑體"/>
                <w:color w:val="FF0000"/>
                <w:sz w:val="22"/>
              </w:rPr>
            </w:pPr>
            <w:r w:rsidRPr="00DF7078">
              <w:rPr>
                <w:rFonts w:ascii="微軟正黑體" w:eastAsia="微軟正黑體" w:hAnsi="微軟正黑體" w:hint="eastAsia"/>
                <w:sz w:val="22"/>
              </w:rPr>
              <w:t>◎排休依門市排定</w:t>
            </w:r>
          </w:p>
        </w:tc>
        <w:tc>
          <w:tcPr>
            <w:tcW w:w="735" w:type="pct"/>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培訓期月薪</w:t>
            </w:r>
            <w:r w:rsidR="00EA749D" w:rsidRPr="00DF7078">
              <w:rPr>
                <w:rFonts w:ascii="微軟正黑體" w:eastAsia="微軟正黑體" w:hAnsi="微軟正黑體" w:hint="eastAsia"/>
                <w:sz w:val="22"/>
              </w:rPr>
              <w:t>38</w:t>
            </w:r>
            <w:r w:rsidRPr="00DF7078">
              <w:rPr>
                <w:rFonts w:ascii="微軟正黑體" w:eastAsia="微軟正黑體" w:hAnsi="微軟正黑體" w:hint="eastAsia"/>
                <w:sz w:val="22"/>
              </w:rPr>
              <w:t>000元</w:t>
            </w:r>
          </w:p>
          <w:p w:rsidR="00BF7876" w:rsidRPr="00DF7078" w:rsidRDefault="00BF7876" w:rsidP="00DF7078">
            <w:pPr>
              <w:adjustRightInd w:val="0"/>
              <w:snapToGrid w:val="0"/>
              <w:spacing w:line="0" w:lineRule="atLeast"/>
              <w:rPr>
                <w:rFonts w:ascii="微軟正黑體" w:eastAsia="微軟正黑體" w:hAnsi="微軟正黑體"/>
                <w:color w:val="FF0000"/>
                <w:sz w:val="22"/>
              </w:rPr>
            </w:pPr>
            <w:r w:rsidRPr="00DF7078">
              <w:rPr>
                <w:rFonts w:ascii="微軟正黑體" w:eastAsia="微軟正黑體" w:hAnsi="微軟正黑體" w:hint="eastAsia"/>
                <w:sz w:val="22"/>
              </w:rPr>
              <w:t>晉升區經理月薪</w:t>
            </w:r>
            <w:r w:rsidR="00EA749D" w:rsidRPr="00DF7078">
              <w:rPr>
                <w:rFonts w:ascii="微軟正黑體" w:eastAsia="微軟正黑體" w:hAnsi="微軟正黑體" w:hint="eastAsia"/>
                <w:sz w:val="22"/>
              </w:rPr>
              <w:t>41</w:t>
            </w:r>
            <w:r w:rsidRPr="00DF7078">
              <w:rPr>
                <w:rFonts w:ascii="微軟正黑體" w:eastAsia="微軟正黑體" w:hAnsi="微軟正黑體" w:hint="eastAsia"/>
                <w:sz w:val="22"/>
              </w:rPr>
              <w:t>000起</w:t>
            </w:r>
          </w:p>
        </w:tc>
        <w:tc>
          <w:tcPr>
            <w:tcW w:w="1079" w:type="pct"/>
            <w:shd w:val="clear" w:color="auto" w:fill="auto"/>
            <w:vAlign w:val="center"/>
          </w:tcPr>
          <w:p w:rsidR="00BF7876" w:rsidRDefault="00BF7876" w:rsidP="00ED69EE">
            <w:pPr>
              <w:snapToGrid w:val="0"/>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1.區域目標達成與業績管理</w:t>
            </w:r>
          </w:p>
          <w:p w:rsidR="00BF7876" w:rsidRDefault="00BF7876" w:rsidP="00ED69EE">
            <w:pPr>
              <w:snapToGrid w:val="0"/>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2.督導責任區域內之門市營運管理</w:t>
            </w:r>
          </w:p>
          <w:p w:rsidR="00BF7876" w:rsidRDefault="00BF7876" w:rsidP="00ED69EE">
            <w:pPr>
              <w:snapToGrid w:val="0"/>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3.依循總部經營政策，宣達及督導門市落實總部的各項政策</w:t>
            </w:r>
          </w:p>
          <w:p w:rsidR="00BF7876" w:rsidRDefault="00BF7876" w:rsidP="00ED69EE">
            <w:pPr>
              <w:snapToGrid w:val="0"/>
              <w:spacing w:line="0" w:lineRule="atLeast"/>
              <w:jc w:val="both"/>
              <w:rPr>
                <w:rFonts w:ascii="微軟正黑體" w:eastAsia="微軟正黑體" w:hAnsi="微軟正黑體"/>
                <w:sz w:val="20"/>
                <w:szCs w:val="20"/>
              </w:rPr>
            </w:pPr>
            <w:r>
              <w:rPr>
                <w:rFonts w:ascii="微軟正黑體" w:eastAsia="微軟正黑體" w:hAnsi="微軟正黑體" w:hint="eastAsia"/>
                <w:sz w:val="20"/>
                <w:szCs w:val="20"/>
              </w:rPr>
              <w:t>4.調配與培育責任區內人力，使人力資源配置達最佳化</w:t>
            </w:r>
          </w:p>
          <w:p w:rsidR="00BF7876" w:rsidRDefault="00BF7876" w:rsidP="00ED69EE">
            <w:pPr>
              <w:adjustRightInd w:val="0"/>
              <w:snapToGrid w:val="0"/>
              <w:spacing w:line="0" w:lineRule="atLeast"/>
              <w:jc w:val="both"/>
              <w:rPr>
                <w:rFonts w:ascii="微軟正黑體" w:eastAsia="微軟正黑體" w:hAnsi="微軟正黑體"/>
                <w:color w:val="FF0000"/>
                <w:sz w:val="22"/>
              </w:rPr>
            </w:pPr>
            <w:r>
              <w:rPr>
                <w:rFonts w:ascii="微軟正黑體" w:eastAsia="微軟正黑體" w:hAnsi="微軟正黑體" w:hint="eastAsia"/>
                <w:sz w:val="20"/>
                <w:szCs w:val="20"/>
              </w:rPr>
              <w:t>5.顧客關係經營及服務品質提升與落實</w:t>
            </w:r>
          </w:p>
        </w:tc>
        <w:tc>
          <w:tcPr>
            <w:tcW w:w="575" w:type="pct"/>
            <w:vAlign w:val="center"/>
          </w:tcPr>
          <w:p w:rsidR="00BF7876" w:rsidRDefault="00BF7876" w:rsidP="00DF7078">
            <w:pPr>
              <w:adjustRightInd w:val="0"/>
              <w:snapToGrid w:val="0"/>
              <w:jc w:val="center"/>
              <w:rPr>
                <w:rFonts w:ascii="微軟正黑體" w:eastAsia="微軟正黑體" w:hAnsi="微軟正黑體"/>
                <w:sz w:val="20"/>
                <w:szCs w:val="20"/>
              </w:rPr>
            </w:pPr>
            <w:r>
              <w:rPr>
                <w:rFonts w:ascii="微軟正黑體" w:eastAsia="微軟正黑體" w:hAnsi="微軟正黑體" w:hint="eastAsia"/>
                <w:sz w:val="20"/>
                <w:szCs w:val="20"/>
              </w:rPr>
              <w:t>桃竹全區</w:t>
            </w:r>
          </w:p>
          <w:p w:rsidR="00BF7876" w:rsidRDefault="00BF7876" w:rsidP="00DF7078">
            <w:pPr>
              <w:adjustRightInd w:val="0"/>
              <w:snapToGrid w:val="0"/>
              <w:spacing w:line="0" w:lineRule="atLeast"/>
              <w:jc w:val="center"/>
              <w:rPr>
                <w:rFonts w:ascii="微軟正黑體" w:eastAsia="微軟正黑體" w:hAnsi="微軟正黑體"/>
                <w:color w:val="FF0000"/>
                <w:sz w:val="22"/>
              </w:rPr>
            </w:pPr>
            <w:r>
              <w:rPr>
                <w:rFonts w:ascii="微軟正黑體" w:eastAsia="微軟正黑體" w:hAnsi="微軟正黑體" w:hint="eastAsia"/>
                <w:sz w:val="20"/>
                <w:szCs w:val="20"/>
              </w:rPr>
              <w:t>(上班地點依公司指派)</w:t>
            </w:r>
          </w:p>
        </w:tc>
        <w:tc>
          <w:tcPr>
            <w:tcW w:w="701" w:type="pct"/>
            <w:vAlign w:val="center"/>
          </w:tcPr>
          <w:p w:rsidR="00BF7876" w:rsidRDefault="00BF7876" w:rsidP="00DF7078">
            <w:pPr>
              <w:adjustRightInd w:val="0"/>
              <w:snapToGrid w:val="0"/>
              <w:spacing w:line="0" w:lineRule="atLeast"/>
              <w:rPr>
                <w:rFonts w:ascii="微軟正黑體" w:eastAsia="微軟正黑體" w:hAnsi="微軟正黑體"/>
                <w:color w:val="FF0000"/>
                <w:sz w:val="22"/>
                <w:highlight w:val="yellow"/>
              </w:rPr>
            </w:pPr>
            <w:r>
              <w:rPr>
                <w:rFonts w:ascii="微軟正黑體" w:eastAsia="微軟正黑體" w:hAnsi="微軟正黑體" w:hint="eastAsia"/>
                <w:color w:val="000000"/>
                <w:sz w:val="20"/>
                <w:szCs w:val="20"/>
              </w:rPr>
              <w:t>培訓期間配合三班輪值</w:t>
            </w:r>
            <w:r>
              <w:rPr>
                <w:rFonts w:ascii="微軟正黑體" w:eastAsia="微軟正黑體" w:hAnsi="微軟正黑體" w:hint="eastAsia"/>
                <w:color w:val="000000"/>
                <w:sz w:val="20"/>
                <w:szCs w:val="20"/>
              </w:rPr>
              <w:br/>
              <w:t>◎早班：07:00-15:00</w:t>
            </w:r>
            <w:r>
              <w:rPr>
                <w:rFonts w:ascii="微軟正黑體" w:eastAsia="微軟正黑體" w:hAnsi="微軟正黑體" w:hint="eastAsia"/>
                <w:color w:val="000000"/>
                <w:sz w:val="20"/>
                <w:szCs w:val="20"/>
              </w:rPr>
              <w:br/>
              <w:t>◎中班：15:00-23:00</w:t>
            </w:r>
            <w:r>
              <w:rPr>
                <w:rFonts w:ascii="微軟正黑體" w:eastAsia="微軟正黑體" w:hAnsi="微軟正黑體" w:hint="eastAsia"/>
                <w:color w:val="000000"/>
                <w:sz w:val="20"/>
                <w:szCs w:val="20"/>
              </w:rPr>
              <w:br/>
              <w:t>◎夜班：23:00-07:00</w:t>
            </w:r>
          </w:p>
        </w:tc>
      </w:tr>
      <w:tr w:rsidR="00DF7078" w:rsidTr="00DF7078">
        <w:trPr>
          <w:trHeight w:val="20"/>
          <w:jc w:val="center"/>
        </w:trPr>
        <w:tc>
          <w:tcPr>
            <w:tcW w:w="597" w:type="pct"/>
            <w:tcBorders>
              <w:top w:val="single" w:sz="4" w:space="0" w:color="auto"/>
              <w:left w:val="thinThickSmallGap" w:sz="12" w:space="0" w:color="auto"/>
              <w:bottom w:val="single" w:sz="4" w:space="0" w:color="auto"/>
              <w:right w:val="single" w:sz="4" w:space="0" w:color="auto"/>
            </w:tcBorders>
            <w:shd w:val="clear" w:color="auto" w:fill="auto"/>
            <w:vAlign w:val="center"/>
          </w:tcPr>
          <w:p w:rsidR="00BF7876" w:rsidRDefault="00F503AD">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lastRenderedPageBreak/>
              <w:t>儲備店長</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Default="00BF7876">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20</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◎學歷：不拘</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◎經歷：有相關經驗優</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◎需配合輪班輪調</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◎排休依門市排定</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月薪31000元</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(津貼另計)</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1.顧客服務</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2.賣場經營管理維護</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3.商品銷售管理</w:t>
            </w:r>
          </w:p>
          <w:p w:rsid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4.門市營運相關工作</w:t>
            </w:r>
          </w:p>
        </w:tc>
        <w:tc>
          <w:tcPr>
            <w:tcW w:w="575" w:type="pct"/>
            <w:tcBorders>
              <w:top w:val="single" w:sz="4" w:space="0" w:color="auto"/>
              <w:left w:val="single" w:sz="4" w:space="0" w:color="auto"/>
              <w:bottom w:val="single" w:sz="4" w:space="0" w:color="auto"/>
              <w:right w:val="single" w:sz="4" w:space="0" w:color="auto"/>
            </w:tcBorders>
            <w:vAlign w:val="center"/>
          </w:tcPr>
          <w:p w:rsidR="00BF7876" w:rsidRPr="00BF7876" w:rsidRDefault="00BF7876" w:rsidP="00DF7078">
            <w:pPr>
              <w:adjustRightInd w:val="0"/>
              <w:snapToGrid w:val="0"/>
              <w:ind w:rightChars="-7" w:right="-17"/>
              <w:jc w:val="center"/>
              <w:rPr>
                <w:rFonts w:ascii="微軟正黑體" w:eastAsia="微軟正黑體" w:hAnsi="微軟正黑體"/>
                <w:sz w:val="22"/>
              </w:rPr>
            </w:pPr>
            <w:r w:rsidRPr="00BF7876">
              <w:rPr>
                <w:rFonts w:ascii="微軟正黑體" w:eastAsia="微軟正黑體" w:hAnsi="微軟正黑體" w:hint="eastAsia"/>
                <w:sz w:val="22"/>
              </w:rPr>
              <w:t>桃竹全區</w:t>
            </w:r>
          </w:p>
          <w:p w:rsidR="00BF7876" w:rsidRPr="00ED69EE" w:rsidRDefault="00BF7876" w:rsidP="00DF7078">
            <w:pPr>
              <w:adjustRightInd w:val="0"/>
              <w:snapToGrid w:val="0"/>
              <w:spacing w:line="0" w:lineRule="atLeast"/>
              <w:jc w:val="center"/>
              <w:rPr>
                <w:rFonts w:ascii="微軟正黑體" w:eastAsia="微軟正黑體" w:hAnsi="微軟正黑體"/>
                <w:sz w:val="20"/>
                <w:szCs w:val="20"/>
              </w:rPr>
            </w:pPr>
            <w:r w:rsidRPr="00ED69EE">
              <w:rPr>
                <w:rFonts w:ascii="微軟正黑體" w:eastAsia="微軟正黑體" w:hAnsi="微軟正黑體" w:hint="eastAsia"/>
                <w:sz w:val="20"/>
                <w:szCs w:val="20"/>
              </w:rPr>
              <w:t>(上班地點依公司指派)</w:t>
            </w:r>
          </w:p>
        </w:tc>
        <w:tc>
          <w:tcPr>
            <w:tcW w:w="701" w:type="pct"/>
            <w:tcBorders>
              <w:top w:val="single" w:sz="4" w:space="0" w:color="auto"/>
              <w:left w:val="single" w:sz="4" w:space="0" w:color="auto"/>
              <w:bottom w:val="single" w:sz="4" w:space="0" w:color="auto"/>
              <w:right w:val="thickThinSmallGap" w:sz="12" w:space="0" w:color="auto"/>
            </w:tcBorders>
          </w:tcPr>
          <w:p w:rsidR="00BF7876" w:rsidRDefault="00BF7876" w:rsidP="00DF7078">
            <w:pPr>
              <w:adjustRightInd w:val="0"/>
              <w:snapToGrid w:val="0"/>
              <w:spacing w:line="0" w:lineRule="atLeast"/>
              <w:rPr>
                <w:rFonts w:ascii="微軟正黑體" w:eastAsia="微軟正黑體" w:hAnsi="微軟正黑體"/>
                <w:sz w:val="22"/>
              </w:rPr>
            </w:pPr>
            <w:r w:rsidRPr="00BF7876">
              <w:rPr>
                <w:rFonts w:ascii="微軟正黑體" w:eastAsia="微軟正黑體" w:hAnsi="微軟正黑體" w:hint="eastAsia"/>
                <w:sz w:val="22"/>
              </w:rPr>
              <w:t>◎需配合輪班</w:t>
            </w:r>
            <w:r w:rsidRPr="00BF7876">
              <w:rPr>
                <w:rFonts w:ascii="微軟正黑體" w:eastAsia="微軟正黑體" w:hAnsi="微軟正黑體" w:hint="eastAsia"/>
                <w:sz w:val="22"/>
              </w:rPr>
              <w:br/>
              <w:t>◎早班：07:00-15:00</w:t>
            </w:r>
            <w:r w:rsidRPr="00BF7876">
              <w:rPr>
                <w:rFonts w:ascii="微軟正黑體" w:eastAsia="微軟正黑體" w:hAnsi="微軟正黑體" w:hint="eastAsia"/>
                <w:sz w:val="22"/>
              </w:rPr>
              <w:br/>
              <w:t>◎中班：15:00-23:00</w:t>
            </w:r>
            <w:r w:rsidRPr="00BF7876">
              <w:rPr>
                <w:rFonts w:ascii="微軟正黑體" w:eastAsia="微軟正黑體" w:hAnsi="微軟正黑體" w:hint="eastAsia"/>
                <w:sz w:val="22"/>
              </w:rPr>
              <w:br/>
              <w:t>◎夜班：23:00-07:00</w:t>
            </w:r>
          </w:p>
        </w:tc>
      </w:tr>
      <w:tr w:rsidR="00DF7078" w:rsidTr="00DF7078">
        <w:trPr>
          <w:trHeight w:val="20"/>
          <w:jc w:val="center"/>
        </w:trPr>
        <w:tc>
          <w:tcPr>
            <w:tcW w:w="597" w:type="pct"/>
            <w:tcBorders>
              <w:top w:val="single" w:sz="4" w:space="0" w:color="auto"/>
              <w:left w:val="thinThickSmallGap" w:sz="12" w:space="0" w:color="auto"/>
              <w:bottom w:val="single" w:sz="4" w:space="0" w:color="auto"/>
              <w:right w:val="single" w:sz="4" w:space="0" w:color="auto"/>
            </w:tcBorders>
            <w:shd w:val="clear" w:color="auto" w:fill="auto"/>
            <w:vAlign w:val="center"/>
          </w:tcPr>
          <w:p w:rsidR="00BF7876" w:rsidRDefault="00BF7876">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店職員</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Default="00BF7876">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30</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◎學歷：不拘</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◎經歷：有相關經驗優</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◎需配合輪班輪調</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◎排休依門市排定</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月薪</w:t>
            </w:r>
            <w:r w:rsidR="00EA749D" w:rsidRPr="00DF7078">
              <w:rPr>
                <w:rFonts w:ascii="微軟正黑體" w:eastAsia="微軟正黑體" w:hAnsi="微軟正黑體" w:hint="eastAsia"/>
                <w:sz w:val="22"/>
              </w:rPr>
              <w:t>290</w:t>
            </w:r>
            <w:r w:rsidRPr="00DF7078">
              <w:rPr>
                <w:rFonts w:ascii="微軟正黑體" w:eastAsia="微軟正黑體" w:hAnsi="微軟正黑體" w:hint="eastAsia"/>
                <w:sz w:val="22"/>
              </w:rPr>
              <w:t>00元</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(津貼另計)</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1.顧客服務</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2.賣場經營管理維護</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3.商品銷售管理</w:t>
            </w:r>
          </w:p>
          <w:p w:rsid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4.門市營運相關工作</w:t>
            </w:r>
          </w:p>
        </w:tc>
        <w:tc>
          <w:tcPr>
            <w:tcW w:w="575" w:type="pct"/>
            <w:tcBorders>
              <w:top w:val="single" w:sz="4" w:space="0" w:color="auto"/>
              <w:left w:val="single" w:sz="4" w:space="0" w:color="auto"/>
              <w:bottom w:val="single" w:sz="4" w:space="0" w:color="auto"/>
              <w:right w:val="single" w:sz="4" w:space="0" w:color="auto"/>
            </w:tcBorders>
            <w:vAlign w:val="center"/>
          </w:tcPr>
          <w:p w:rsidR="00BF7876" w:rsidRPr="00BF7876" w:rsidRDefault="00BF7876" w:rsidP="00DF7078">
            <w:pPr>
              <w:adjustRightInd w:val="0"/>
              <w:snapToGrid w:val="0"/>
              <w:ind w:rightChars="-7" w:right="-17"/>
              <w:jc w:val="center"/>
              <w:rPr>
                <w:rFonts w:ascii="微軟正黑體" w:eastAsia="微軟正黑體" w:hAnsi="微軟正黑體"/>
                <w:sz w:val="22"/>
              </w:rPr>
            </w:pPr>
            <w:r w:rsidRPr="00BF7876">
              <w:rPr>
                <w:rFonts w:ascii="微軟正黑體" w:eastAsia="微軟正黑體" w:hAnsi="微軟正黑體" w:hint="eastAsia"/>
                <w:sz w:val="22"/>
              </w:rPr>
              <w:t>桃竹全區</w:t>
            </w:r>
          </w:p>
          <w:p w:rsidR="00BF7876" w:rsidRDefault="00BF7876" w:rsidP="00DF7078">
            <w:pPr>
              <w:adjustRightInd w:val="0"/>
              <w:snapToGrid w:val="0"/>
              <w:spacing w:line="0" w:lineRule="atLeast"/>
              <w:jc w:val="center"/>
              <w:rPr>
                <w:rFonts w:ascii="微軟正黑體" w:eastAsia="微軟正黑體" w:hAnsi="微軟正黑體"/>
                <w:sz w:val="22"/>
              </w:rPr>
            </w:pPr>
            <w:r w:rsidRPr="00DF7078">
              <w:rPr>
                <w:rFonts w:ascii="微軟正黑體" w:eastAsia="微軟正黑體" w:hAnsi="微軟正黑體" w:hint="eastAsia"/>
                <w:sz w:val="20"/>
                <w:szCs w:val="20"/>
              </w:rPr>
              <w:t>(上班地點依公司指派)</w:t>
            </w:r>
          </w:p>
        </w:tc>
        <w:tc>
          <w:tcPr>
            <w:tcW w:w="701" w:type="pct"/>
            <w:tcBorders>
              <w:top w:val="single" w:sz="4" w:space="0" w:color="auto"/>
              <w:left w:val="single" w:sz="4" w:space="0" w:color="auto"/>
              <w:bottom w:val="single" w:sz="4" w:space="0" w:color="auto"/>
              <w:right w:val="thickThinSmallGap" w:sz="12" w:space="0" w:color="auto"/>
            </w:tcBorders>
          </w:tcPr>
          <w:p w:rsidR="00BF7876" w:rsidRDefault="00BF7876" w:rsidP="00DF7078">
            <w:pPr>
              <w:adjustRightInd w:val="0"/>
              <w:snapToGrid w:val="0"/>
              <w:spacing w:line="0" w:lineRule="atLeast"/>
              <w:rPr>
                <w:rFonts w:ascii="微軟正黑體" w:eastAsia="微軟正黑體" w:hAnsi="微軟正黑體"/>
                <w:sz w:val="22"/>
              </w:rPr>
            </w:pPr>
            <w:r w:rsidRPr="00BF7876">
              <w:rPr>
                <w:rFonts w:ascii="微軟正黑體" w:eastAsia="微軟正黑體" w:hAnsi="微軟正黑體" w:hint="eastAsia"/>
                <w:sz w:val="22"/>
              </w:rPr>
              <w:t>◎需配合輪班</w:t>
            </w:r>
            <w:r w:rsidRPr="00BF7876">
              <w:rPr>
                <w:rFonts w:ascii="微軟正黑體" w:eastAsia="微軟正黑體" w:hAnsi="微軟正黑體" w:hint="eastAsia"/>
                <w:sz w:val="22"/>
              </w:rPr>
              <w:br/>
              <w:t>◎早班：07:00-15:00</w:t>
            </w:r>
            <w:r w:rsidRPr="00BF7876">
              <w:rPr>
                <w:rFonts w:ascii="微軟正黑體" w:eastAsia="微軟正黑體" w:hAnsi="微軟正黑體" w:hint="eastAsia"/>
                <w:sz w:val="22"/>
              </w:rPr>
              <w:br/>
              <w:t>◎中班：15:00-23:00</w:t>
            </w:r>
            <w:r w:rsidRPr="00BF7876">
              <w:rPr>
                <w:rFonts w:ascii="微軟正黑體" w:eastAsia="微軟正黑體" w:hAnsi="微軟正黑體" w:hint="eastAsia"/>
                <w:sz w:val="22"/>
              </w:rPr>
              <w:br/>
              <w:t>◎夜班：23:00-07:00</w:t>
            </w:r>
          </w:p>
        </w:tc>
      </w:tr>
      <w:tr w:rsidR="00DF7078" w:rsidTr="00DF7078">
        <w:trPr>
          <w:trHeight w:val="20"/>
          <w:jc w:val="center"/>
        </w:trPr>
        <w:tc>
          <w:tcPr>
            <w:tcW w:w="597" w:type="pct"/>
            <w:tcBorders>
              <w:top w:val="single" w:sz="4" w:space="0" w:color="auto"/>
              <w:left w:val="thinThickSmallGap" w:sz="12" w:space="0" w:color="auto"/>
              <w:bottom w:val="single" w:sz="4" w:space="0" w:color="auto"/>
              <w:right w:val="single" w:sz="4" w:space="0" w:color="auto"/>
            </w:tcBorders>
            <w:shd w:val="clear" w:color="auto" w:fill="auto"/>
            <w:vAlign w:val="center"/>
          </w:tcPr>
          <w:p w:rsidR="00BF7876" w:rsidRDefault="00BF7876">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門市兼職</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Default="00BF7876">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30</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◎學歷：不拘</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 xml:space="preserve">    (在學生可)</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◎經歷：不拘</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◎需配合輪班輪調</w:t>
            </w:r>
          </w:p>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◎排休依門市排定</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DF7078" w:rsidRDefault="00BF7876"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依勞基法規範時薪</w:t>
            </w:r>
          </w:p>
          <w:p w:rsidR="00BF7876" w:rsidRPr="00DF7078" w:rsidRDefault="00EA749D" w:rsidP="00DF7078">
            <w:pPr>
              <w:adjustRightInd w:val="0"/>
              <w:snapToGrid w:val="0"/>
              <w:spacing w:line="0" w:lineRule="atLeast"/>
              <w:rPr>
                <w:rFonts w:ascii="微軟正黑體" w:eastAsia="微軟正黑體" w:hAnsi="微軟正黑體"/>
                <w:sz w:val="22"/>
              </w:rPr>
            </w:pPr>
            <w:r w:rsidRPr="00DF7078">
              <w:rPr>
                <w:rFonts w:ascii="微軟正黑體" w:eastAsia="微軟正黑體" w:hAnsi="微軟正黑體" w:hint="eastAsia"/>
                <w:sz w:val="22"/>
              </w:rPr>
              <w:t>183</w:t>
            </w:r>
            <w:r w:rsidR="00BF7876" w:rsidRPr="00DF7078">
              <w:rPr>
                <w:rFonts w:ascii="微軟正黑體" w:eastAsia="微軟正黑體" w:hAnsi="微軟正黑體" w:hint="eastAsia"/>
                <w:sz w:val="22"/>
              </w:rPr>
              <w:t>元/時</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1.顧客服務</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2.賣場經營管理維護</w:t>
            </w:r>
          </w:p>
          <w:p w:rsidR="00BF7876" w:rsidRP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3.商品銷售管理</w:t>
            </w:r>
          </w:p>
          <w:p w:rsidR="00BF7876" w:rsidRDefault="00BF7876" w:rsidP="00ED69EE">
            <w:pPr>
              <w:adjustRightInd w:val="0"/>
              <w:snapToGrid w:val="0"/>
              <w:spacing w:line="0" w:lineRule="atLeast"/>
              <w:jc w:val="both"/>
              <w:rPr>
                <w:rFonts w:ascii="微軟正黑體" w:eastAsia="微軟正黑體" w:hAnsi="微軟正黑體"/>
                <w:sz w:val="22"/>
              </w:rPr>
            </w:pPr>
            <w:r w:rsidRPr="00BF7876">
              <w:rPr>
                <w:rFonts w:ascii="微軟正黑體" w:eastAsia="微軟正黑體" w:hAnsi="微軟正黑體" w:hint="eastAsia"/>
                <w:sz w:val="22"/>
              </w:rPr>
              <w:t>4.門市營運相關工作</w:t>
            </w:r>
          </w:p>
        </w:tc>
        <w:tc>
          <w:tcPr>
            <w:tcW w:w="575" w:type="pct"/>
            <w:tcBorders>
              <w:top w:val="single" w:sz="4" w:space="0" w:color="auto"/>
              <w:left w:val="single" w:sz="4" w:space="0" w:color="auto"/>
              <w:bottom w:val="single" w:sz="4" w:space="0" w:color="auto"/>
              <w:right w:val="single" w:sz="4" w:space="0" w:color="auto"/>
            </w:tcBorders>
            <w:vAlign w:val="center"/>
          </w:tcPr>
          <w:p w:rsidR="00BF7876" w:rsidRPr="00BF7876" w:rsidRDefault="00BF7876" w:rsidP="00DF7078">
            <w:pPr>
              <w:adjustRightInd w:val="0"/>
              <w:snapToGrid w:val="0"/>
              <w:spacing w:line="0" w:lineRule="atLeast"/>
              <w:jc w:val="center"/>
              <w:rPr>
                <w:rFonts w:ascii="微軟正黑體" w:eastAsia="微軟正黑體" w:hAnsi="微軟正黑體"/>
                <w:sz w:val="22"/>
              </w:rPr>
            </w:pPr>
            <w:r w:rsidRPr="00BF7876">
              <w:rPr>
                <w:rFonts w:ascii="微軟正黑體" w:eastAsia="微軟正黑體" w:hAnsi="微軟正黑體" w:hint="eastAsia"/>
                <w:sz w:val="22"/>
              </w:rPr>
              <w:t>桃竹區</w:t>
            </w:r>
          </w:p>
          <w:p w:rsidR="00BF7876" w:rsidRDefault="00BF7876" w:rsidP="00DF7078">
            <w:pPr>
              <w:adjustRightInd w:val="0"/>
              <w:snapToGrid w:val="0"/>
              <w:spacing w:line="0" w:lineRule="atLeast"/>
              <w:jc w:val="center"/>
              <w:rPr>
                <w:rFonts w:ascii="微軟正黑體" w:eastAsia="微軟正黑體" w:hAnsi="微軟正黑體"/>
                <w:sz w:val="22"/>
              </w:rPr>
            </w:pPr>
            <w:r w:rsidRPr="00DF7078">
              <w:rPr>
                <w:rFonts w:ascii="微軟正黑體" w:eastAsia="微軟正黑體" w:hAnsi="微軟正黑體" w:hint="eastAsia"/>
                <w:sz w:val="20"/>
                <w:szCs w:val="20"/>
              </w:rPr>
              <w:t>(可依居住地調整)</w:t>
            </w:r>
          </w:p>
        </w:tc>
        <w:tc>
          <w:tcPr>
            <w:tcW w:w="701" w:type="pct"/>
            <w:tcBorders>
              <w:top w:val="single" w:sz="4" w:space="0" w:color="auto"/>
              <w:left w:val="single" w:sz="4" w:space="0" w:color="auto"/>
              <w:bottom w:val="single" w:sz="4" w:space="0" w:color="auto"/>
              <w:right w:val="thickThinSmallGap" w:sz="12" w:space="0" w:color="auto"/>
            </w:tcBorders>
          </w:tcPr>
          <w:p w:rsidR="00BF7876" w:rsidRDefault="00BF7876" w:rsidP="00DF7078">
            <w:pPr>
              <w:adjustRightInd w:val="0"/>
              <w:snapToGrid w:val="0"/>
              <w:spacing w:line="0" w:lineRule="atLeast"/>
              <w:rPr>
                <w:rFonts w:ascii="微軟正黑體" w:eastAsia="微軟正黑體" w:hAnsi="微軟正黑體"/>
                <w:sz w:val="22"/>
              </w:rPr>
            </w:pPr>
            <w:r w:rsidRPr="00BF7876">
              <w:rPr>
                <w:rFonts w:ascii="微軟正黑體" w:eastAsia="微軟正黑體" w:hAnsi="微軟正黑體" w:hint="eastAsia"/>
                <w:sz w:val="22"/>
              </w:rPr>
              <w:t>◎需配合輪班</w:t>
            </w:r>
            <w:r w:rsidRPr="00BF7876">
              <w:rPr>
                <w:rFonts w:ascii="微軟正黑體" w:eastAsia="微軟正黑體" w:hAnsi="微軟正黑體" w:hint="eastAsia"/>
                <w:sz w:val="22"/>
              </w:rPr>
              <w:br/>
              <w:t>◎早班：07:00-15:00</w:t>
            </w:r>
            <w:r w:rsidRPr="00BF7876">
              <w:rPr>
                <w:rFonts w:ascii="微軟正黑體" w:eastAsia="微軟正黑體" w:hAnsi="微軟正黑體" w:hint="eastAsia"/>
                <w:sz w:val="22"/>
              </w:rPr>
              <w:br/>
              <w:t>◎中班：15:00-23:00</w:t>
            </w:r>
            <w:r w:rsidRPr="00BF7876">
              <w:rPr>
                <w:rFonts w:ascii="微軟正黑體" w:eastAsia="微軟正黑體" w:hAnsi="微軟正黑體" w:hint="eastAsia"/>
                <w:sz w:val="22"/>
              </w:rPr>
              <w:br/>
              <w:t>◎夜班：23:00-07:00</w:t>
            </w:r>
          </w:p>
        </w:tc>
      </w:tr>
    </w:tbl>
    <w:p w:rsidR="007D1F13" w:rsidRDefault="0036686D" w:rsidP="00E250A8">
      <w:pPr>
        <w:tabs>
          <w:tab w:val="left" w:pos="284"/>
          <w:tab w:val="left" w:pos="426"/>
        </w:tabs>
        <w:spacing w:line="0" w:lineRule="atLeast"/>
      </w:pPr>
      <w:r w:rsidRPr="00E250A8">
        <w:rPr>
          <w:rFonts w:ascii="微軟正黑體" w:eastAsia="微軟正黑體" w:hAnsi="微軟正黑體" w:hint="eastAsia"/>
          <w:color w:val="FF0000"/>
          <w:sz w:val="20"/>
          <w:szCs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Sect="00ED69EE">
      <w:footerReference w:type="default" r:id="rId6"/>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B2" w:rsidRDefault="007F1CB2">
      <w:r>
        <w:separator/>
      </w:r>
    </w:p>
  </w:endnote>
  <w:endnote w:type="continuationSeparator" w:id="0">
    <w:p w:rsidR="007F1CB2" w:rsidRDefault="007F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B21A2A" w:rsidRPr="00B21A2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B2" w:rsidRDefault="007F1CB2">
      <w:r>
        <w:separator/>
      </w:r>
    </w:p>
  </w:footnote>
  <w:footnote w:type="continuationSeparator" w:id="0">
    <w:p w:rsidR="007F1CB2" w:rsidRDefault="007F1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0D13FA"/>
    <w:rsid w:val="00150435"/>
    <w:rsid w:val="002D1F32"/>
    <w:rsid w:val="0036686D"/>
    <w:rsid w:val="00645210"/>
    <w:rsid w:val="007D1F13"/>
    <w:rsid w:val="007F1CB2"/>
    <w:rsid w:val="00A11C70"/>
    <w:rsid w:val="00B21A2A"/>
    <w:rsid w:val="00BF7876"/>
    <w:rsid w:val="00C506A5"/>
    <w:rsid w:val="00DF7078"/>
    <w:rsid w:val="00E250A8"/>
    <w:rsid w:val="00EA749D"/>
    <w:rsid w:val="00ED69EE"/>
    <w:rsid w:val="00F503AD"/>
    <w:rsid w:val="00FD63EE"/>
    <w:rsid w:val="00FF4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27FB09-501C-4765-A68E-480D42E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F503AD"/>
    <w:pPr>
      <w:tabs>
        <w:tab w:val="center" w:pos="4153"/>
        <w:tab w:val="right" w:pos="8306"/>
      </w:tabs>
      <w:snapToGrid w:val="0"/>
    </w:pPr>
    <w:rPr>
      <w:sz w:val="20"/>
      <w:szCs w:val="20"/>
    </w:rPr>
  </w:style>
  <w:style w:type="character" w:customStyle="1" w:styleId="a6">
    <w:name w:val="頁首 字元"/>
    <w:basedOn w:val="a0"/>
    <w:link w:val="a5"/>
    <w:uiPriority w:val="99"/>
    <w:rsid w:val="00F503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965">
      <w:bodyDiv w:val="1"/>
      <w:marLeft w:val="0"/>
      <w:marRight w:val="0"/>
      <w:marTop w:val="0"/>
      <w:marBottom w:val="0"/>
      <w:divBdr>
        <w:top w:val="none" w:sz="0" w:space="0" w:color="auto"/>
        <w:left w:val="none" w:sz="0" w:space="0" w:color="auto"/>
        <w:bottom w:val="none" w:sz="0" w:space="0" w:color="auto"/>
        <w:right w:val="none" w:sz="0" w:space="0" w:color="auto"/>
      </w:divBdr>
    </w:div>
    <w:div w:id="332878676">
      <w:bodyDiv w:val="1"/>
      <w:marLeft w:val="0"/>
      <w:marRight w:val="0"/>
      <w:marTop w:val="0"/>
      <w:marBottom w:val="0"/>
      <w:divBdr>
        <w:top w:val="none" w:sz="0" w:space="0" w:color="auto"/>
        <w:left w:val="none" w:sz="0" w:space="0" w:color="auto"/>
        <w:bottom w:val="none" w:sz="0" w:space="0" w:color="auto"/>
        <w:right w:val="none" w:sz="0" w:space="0" w:color="auto"/>
      </w:divBdr>
    </w:div>
    <w:div w:id="774247862">
      <w:bodyDiv w:val="1"/>
      <w:marLeft w:val="0"/>
      <w:marRight w:val="0"/>
      <w:marTop w:val="0"/>
      <w:marBottom w:val="0"/>
      <w:divBdr>
        <w:top w:val="none" w:sz="0" w:space="0" w:color="auto"/>
        <w:left w:val="none" w:sz="0" w:space="0" w:color="auto"/>
        <w:bottom w:val="none" w:sz="0" w:space="0" w:color="auto"/>
        <w:right w:val="none" w:sz="0" w:space="0" w:color="auto"/>
      </w:divBdr>
    </w:div>
    <w:div w:id="1057437090">
      <w:bodyDiv w:val="1"/>
      <w:marLeft w:val="0"/>
      <w:marRight w:val="0"/>
      <w:marTop w:val="0"/>
      <w:marBottom w:val="0"/>
      <w:divBdr>
        <w:top w:val="none" w:sz="0" w:space="0" w:color="auto"/>
        <w:left w:val="none" w:sz="0" w:space="0" w:color="auto"/>
        <w:bottom w:val="none" w:sz="0" w:space="0" w:color="auto"/>
        <w:right w:val="none" w:sz="0" w:space="0" w:color="auto"/>
      </w:divBdr>
    </w:div>
    <w:div w:id="1165172005">
      <w:bodyDiv w:val="1"/>
      <w:marLeft w:val="0"/>
      <w:marRight w:val="0"/>
      <w:marTop w:val="0"/>
      <w:marBottom w:val="0"/>
      <w:divBdr>
        <w:top w:val="none" w:sz="0" w:space="0" w:color="auto"/>
        <w:left w:val="none" w:sz="0" w:space="0" w:color="auto"/>
        <w:bottom w:val="none" w:sz="0" w:space="0" w:color="auto"/>
        <w:right w:val="none" w:sz="0" w:space="0" w:color="auto"/>
      </w:divBdr>
    </w:div>
    <w:div w:id="1217203062">
      <w:bodyDiv w:val="1"/>
      <w:marLeft w:val="0"/>
      <w:marRight w:val="0"/>
      <w:marTop w:val="0"/>
      <w:marBottom w:val="0"/>
      <w:divBdr>
        <w:top w:val="none" w:sz="0" w:space="0" w:color="auto"/>
        <w:left w:val="none" w:sz="0" w:space="0" w:color="auto"/>
        <w:bottom w:val="none" w:sz="0" w:space="0" w:color="auto"/>
        <w:right w:val="none" w:sz="0" w:space="0" w:color="auto"/>
      </w:divBdr>
    </w:div>
    <w:div w:id="1286472437">
      <w:bodyDiv w:val="1"/>
      <w:marLeft w:val="0"/>
      <w:marRight w:val="0"/>
      <w:marTop w:val="0"/>
      <w:marBottom w:val="0"/>
      <w:divBdr>
        <w:top w:val="none" w:sz="0" w:space="0" w:color="auto"/>
        <w:left w:val="none" w:sz="0" w:space="0" w:color="auto"/>
        <w:bottom w:val="none" w:sz="0" w:space="0" w:color="auto"/>
        <w:right w:val="none" w:sz="0" w:space="0" w:color="auto"/>
      </w:divBdr>
    </w:div>
    <w:div w:id="1886257771">
      <w:bodyDiv w:val="1"/>
      <w:marLeft w:val="0"/>
      <w:marRight w:val="0"/>
      <w:marTop w:val="0"/>
      <w:marBottom w:val="0"/>
      <w:divBdr>
        <w:top w:val="none" w:sz="0" w:space="0" w:color="auto"/>
        <w:left w:val="none" w:sz="0" w:space="0" w:color="auto"/>
        <w:bottom w:val="none" w:sz="0" w:space="0" w:color="auto"/>
        <w:right w:val="none" w:sz="0" w:space="0" w:color="auto"/>
      </w:divBdr>
    </w:div>
    <w:div w:id="19445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886936143317</cp:lastModifiedBy>
  <cp:revision>5</cp:revision>
  <dcterms:created xsi:type="dcterms:W3CDTF">2024-03-25T04:23:00Z</dcterms:created>
  <dcterms:modified xsi:type="dcterms:W3CDTF">2024-04-10T09:23:00Z</dcterms:modified>
</cp:coreProperties>
</file>