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ED7D2F" w:rsidRDefault="0036686D" w:rsidP="00ED7D2F">
      <w:pPr>
        <w:widowControl/>
        <w:spacing w:line="0" w:lineRule="atLeast"/>
        <w:jc w:val="center"/>
        <w:rPr>
          <w:rFonts w:ascii="微軟正黑體" w:eastAsia="微軟正黑體" w:hAnsi="微軟正黑體"/>
          <w:b/>
          <w:szCs w:val="24"/>
        </w:rPr>
      </w:pPr>
      <w:r w:rsidRPr="00ED7D2F">
        <w:rPr>
          <w:rFonts w:ascii="微軟正黑體" w:eastAsia="微軟正黑體" w:hAnsi="微軟正黑體"/>
          <w:b/>
          <w:sz w:val="44"/>
          <w:szCs w:val="44"/>
        </w:rPr>
        <w:t>公司簡介</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5"/>
        <w:gridCol w:w="4950"/>
        <w:gridCol w:w="1774"/>
        <w:gridCol w:w="1609"/>
      </w:tblGrid>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公司名稱</w:t>
            </w:r>
          </w:p>
        </w:tc>
        <w:tc>
          <w:tcPr>
            <w:tcW w:w="2584"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proofErr w:type="gramStart"/>
            <w:r w:rsidRPr="008B52D2">
              <w:rPr>
                <w:rFonts w:ascii="微軟正黑體" w:eastAsia="微軟正黑體" w:hAnsi="微軟正黑體" w:hint="eastAsia"/>
                <w:sz w:val="22"/>
              </w:rPr>
              <w:t>泰宣企業</w:t>
            </w:r>
            <w:proofErr w:type="gramEnd"/>
            <w:r w:rsidRPr="008B52D2">
              <w:rPr>
                <w:rFonts w:ascii="微軟正黑體" w:eastAsia="微軟正黑體" w:hAnsi="微軟正黑體" w:hint="eastAsia"/>
                <w:sz w:val="22"/>
              </w:rPr>
              <w:t>股份有限公司</w:t>
            </w:r>
          </w:p>
        </w:tc>
        <w:tc>
          <w:tcPr>
            <w:tcW w:w="926"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sz w:val="22"/>
              </w:rPr>
              <w:t>攤位編號</w:t>
            </w:r>
          </w:p>
        </w:tc>
        <w:tc>
          <w:tcPr>
            <w:tcW w:w="840" w:type="pct"/>
            <w:shd w:val="clear" w:color="auto" w:fill="auto"/>
            <w:vAlign w:val="center"/>
          </w:tcPr>
          <w:p w:rsidR="0036686D" w:rsidRPr="008B52D2" w:rsidRDefault="00ED7D2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科技11</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公司地址</w:t>
            </w:r>
          </w:p>
        </w:tc>
        <w:tc>
          <w:tcPr>
            <w:tcW w:w="2584" w:type="pct"/>
            <w:shd w:val="clear" w:color="auto" w:fill="auto"/>
            <w:vAlign w:val="center"/>
          </w:tcPr>
          <w:p w:rsidR="0036686D" w:rsidRPr="008B52D2" w:rsidRDefault="003B68CF" w:rsidP="008B52D2">
            <w:pPr>
              <w:widowControl/>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115603 台北市南港區園區街3-2號7F-1</w:t>
            </w:r>
          </w:p>
        </w:tc>
        <w:tc>
          <w:tcPr>
            <w:tcW w:w="926"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統一編號</w:t>
            </w:r>
          </w:p>
        </w:tc>
        <w:tc>
          <w:tcPr>
            <w:tcW w:w="840"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96953928</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負責人</w:t>
            </w:r>
          </w:p>
        </w:tc>
        <w:tc>
          <w:tcPr>
            <w:tcW w:w="2584"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宋秉恩</w:t>
            </w:r>
          </w:p>
        </w:tc>
        <w:tc>
          <w:tcPr>
            <w:tcW w:w="926"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員工人數</w:t>
            </w:r>
          </w:p>
        </w:tc>
        <w:tc>
          <w:tcPr>
            <w:tcW w:w="840"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2</w:t>
            </w:r>
            <w:r w:rsidRPr="008B52D2">
              <w:rPr>
                <w:rFonts w:ascii="微軟正黑體" w:eastAsia="微軟正黑體" w:hAnsi="微軟正黑體"/>
                <w:sz w:val="22"/>
              </w:rPr>
              <w:t>435</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連絡人</w:t>
            </w:r>
          </w:p>
        </w:tc>
        <w:tc>
          <w:tcPr>
            <w:tcW w:w="2584"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謝采芸</w:t>
            </w:r>
          </w:p>
        </w:tc>
        <w:tc>
          <w:tcPr>
            <w:tcW w:w="926"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連絡電話</w:t>
            </w:r>
          </w:p>
        </w:tc>
        <w:tc>
          <w:tcPr>
            <w:tcW w:w="840" w:type="pct"/>
            <w:shd w:val="clear" w:color="auto" w:fill="auto"/>
            <w:vAlign w:val="center"/>
          </w:tcPr>
          <w:p w:rsidR="0036686D" w:rsidRPr="008B52D2" w:rsidRDefault="003B68CF"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0988603731</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E-mail</w:t>
            </w:r>
          </w:p>
        </w:tc>
        <w:tc>
          <w:tcPr>
            <w:tcW w:w="4350" w:type="pct"/>
            <w:gridSpan w:val="3"/>
            <w:shd w:val="clear" w:color="auto" w:fill="auto"/>
            <w:vAlign w:val="center"/>
          </w:tcPr>
          <w:p w:rsidR="0036686D"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t>a</w:t>
            </w:r>
            <w:r w:rsidRPr="008B52D2">
              <w:rPr>
                <w:rFonts w:ascii="微軟正黑體" w:eastAsia="微軟正黑體" w:hAnsi="微軟正黑體"/>
                <w:sz w:val="22"/>
              </w:rPr>
              <w:t>lexiahsieh@micb2b.com</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公司網址</w:t>
            </w:r>
          </w:p>
        </w:tc>
        <w:tc>
          <w:tcPr>
            <w:tcW w:w="4350" w:type="pct"/>
            <w:gridSpan w:val="3"/>
            <w:shd w:val="clear" w:color="auto" w:fill="auto"/>
            <w:vAlign w:val="center"/>
          </w:tcPr>
          <w:p w:rsidR="0036686D" w:rsidRPr="008B52D2" w:rsidRDefault="00367FCA" w:rsidP="008B52D2">
            <w:pPr>
              <w:spacing w:line="0" w:lineRule="atLeast"/>
              <w:rPr>
                <w:rFonts w:ascii="微軟正黑體" w:eastAsia="微軟正黑體" w:hAnsi="微軟正黑體"/>
                <w:sz w:val="22"/>
              </w:rPr>
            </w:pPr>
            <w:hyperlink r:id="rId7" w:history="1">
              <w:proofErr w:type="gramStart"/>
              <w:r w:rsidR="00A23B88" w:rsidRPr="008B52D2">
                <w:rPr>
                  <w:rStyle w:val="a6"/>
                  <w:rFonts w:ascii="微軟正黑體" w:eastAsia="微軟正黑體" w:hAnsi="微軟正黑體"/>
                  <w:color w:val="auto"/>
                  <w:sz w:val="22"/>
                </w:rPr>
                <w:t>泰宣企業</w:t>
              </w:r>
              <w:proofErr w:type="gramEnd"/>
              <w:r w:rsidR="00A23B88" w:rsidRPr="008B52D2">
                <w:rPr>
                  <w:rStyle w:val="a6"/>
                  <w:rFonts w:ascii="微軟正黑體" w:eastAsia="微軟正黑體" w:hAnsi="微軟正黑體"/>
                  <w:color w:val="auto"/>
                  <w:sz w:val="22"/>
                </w:rPr>
                <w:t>股份有限公司 (tscorp.com.tw)</w:t>
              </w:r>
            </w:hyperlink>
          </w:p>
        </w:tc>
      </w:tr>
      <w:tr w:rsidR="0036686D" w:rsidRPr="00ED7D2F" w:rsidTr="008B52D2">
        <w:trPr>
          <w:trHeight w:val="794"/>
        </w:trPr>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服務項目</w:t>
            </w:r>
          </w:p>
        </w:tc>
        <w:tc>
          <w:tcPr>
            <w:tcW w:w="4350" w:type="pct"/>
            <w:gridSpan w:val="3"/>
            <w:shd w:val="clear" w:color="auto" w:fill="auto"/>
            <w:vAlign w:val="center"/>
          </w:tcPr>
          <w:p w:rsidR="003B68CF"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t xml:space="preserve">1.半導體、光電設備產品相關服務。 </w:t>
            </w:r>
          </w:p>
          <w:p w:rsidR="003B68CF"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t xml:space="preserve">2.無塵室、氣體、化學供應系統工程施工、設計、維護。 </w:t>
            </w:r>
          </w:p>
          <w:p w:rsidR="0036686D"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t>3.半導體設備製造銷售維修業務。</w:t>
            </w:r>
          </w:p>
        </w:tc>
      </w:tr>
      <w:tr w:rsidR="0036686D" w:rsidRPr="00ED7D2F" w:rsidTr="008B52D2">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勞動權益</w:t>
            </w:r>
          </w:p>
        </w:tc>
        <w:tc>
          <w:tcPr>
            <w:tcW w:w="4350" w:type="pct"/>
            <w:gridSpan w:val="3"/>
            <w:shd w:val="clear" w:color="auto" w:fill="auto"/>
            <w:vAlign w:val="center"/>
          </w:tcPr>
          <w:p w:rsidR="0036686D" w:rsidRPr="008B52D2" w:rsidRDefault="0036686D"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sym w:font="Wingdings 2" w:char="F052"/>
            </w:r>
            <w:proofErr w:type="gramStart"/>
            <w:r w:rsidRPr="008B52D2">
              <w:rPr>
                <w:rFonts w:ascii="微軟正黑體" w:eastAsia="微軟正黑體" w:hAnsi="微軟正黑體" w:hint="eastAsia"/>
                <w:sz w:val="22"/>
              </w:rPr>
              <w:t>勞</w:t>
            </w:r>
            <w:proofErr w:type="gramEnd"/>
            <w:r w:rsidRPr="008B52D2">
              <w:rPr>
                <w:rFonts w:ascii="微軟正黑體" w:eastAsia="微軟正黑體" w:hAnsi="微軟正黑體" w:hint="eastAsia"/>
                <w:sz w:val="22"/>
              </w:rPr>
              <w:t xml:space="preserve">、健保 </w:t>
            </w:r>
            <w:r w:rsidRPr="008B52D2">
              <w:rPr>
                <w:rFonts w:ascii="微軟正黑體" w:eastAsia="微軟正黑體" w:hAnsi="微軟正黑體" w:hint="eastAsia"/>
                <w:sz w:val="22"/>
              </w:rPr>
              <w:sym w:font="Wingdings 2" w:char="F052"/>
            </w:r>
            <w:r w:rsidRPr="008B52D2">
              <w:rPr>
                <w:rFonts w:ascii="微軟正黑體" w:eastAsia="微軟正黑體" w:hAnsi="微軟正黑體" w:hint="eastAsia"/>
                <w:sz w:val="22"/>
              </w:rPr>
              <w:t>勞退 休假制度____________</w:t>
            </w:r>
          </w:p>
        </w:tc>
      </w:tr>
      <w:tr w:rsidR="0036686D" w:rsidRPr="00ED7D2F" w:rsidTr="008B52D2">
        <w:trPr>
          <w:trHeight w:hRule="exact" w:val="567"/>
        </w:trPr>
        <w:tc>
          <w:tcPr>
            <w:tcW w:w="650" w:type="pct"/>
            <w:vMerge w:val="restar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福利制度</w:t>
            </w:r>
          </w:p>
        </w:tc>
        <w:tc>
          <w:tcPr>
            <w:tcW w:w="2584" w:type="pct"/>
            <w:vMerge w:val="restart"/>
            <w:shd w:val="clear" w:color="auto" w:fill="auto"/>
            <w:vAlign w:val="center"/>
          </w:tcPr>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年終獎金、績效獎金</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勞保、健保、勞退金</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員工團保及配偶/子女</w:t>
            </w:r>
            <w:r w:rsidRPr="008B52D2">
              <w:rPr>
                <w:rFonts w:ascii="微軟正黑體" w:eastAsia="微軟正黑體" w:hAnsi="微軟正黑體" w:hint="eastAsia"/>
                <w:sz w:val="22"/>
                <w:u w:val="single"/>
              </w:rPr>
              <w:t>免費團保</w:t>
            </w:r>
          </w:p>
          <w:p w:rsidR="003B68CF" w:rsidRPr="008B52D2" w:rsidRDefault="003B68CF" w:rsidP="008B52D2">
            <w:pPr>
              <w:spacing w:line="0" w:lineRule="atLeast"/>
              <w:rPr>
                <w:rFonts w:ascii="微軟正黑體" w:eastAsia="微軟正黑體" w:hAnsi="微軟正黑體"/>
                <w:sz w:val="22"/>
                <w:u w:val="single"/>
              </w:rPr>
            </w:pPr>
          </w:p>
          <w:p w:rsidR="003B68CF" w:rsidRPr="008B52D2" w:rsidRDefault="003B68CF" w:rsidP="008B52D2">
            <w:pPr>
              <w:spacing w:line="0" w:lineRule="atLeast"/>
              <w:rPr>
                <w:rFonts w:ascii="微軟正黑體" w:eastAsia="微軟正黑體" w:hAnsi="微軟正黑體"/>
                <w:sz w:val="22"/>
                <w:u w:val="single"/>
              </w:rPr>
            </w:pPr>
          </w:p>
          <w:p w:rsidR="003B68CF" w:rsidRPr="008B52D2" w:rsidRDefault="003B68CF" w:rsidP="008B52D2">
            <w:pPr>
              <w:spacing w:line="0" w:lineRule="atLeast"/>
              <w:rPr>
                <w:rFonts w:ascii="微軟正黑體" w:eastAsia="微軟正黑體" w:hAnsi="微軟正黑體"/>
                <w:sz w:val="22"/>
              </w:rPr>
            </w:pPr>
          </w:p>
          <w:p w:rsidR="003B68CF" w:rsidRPr="008B52D2" w:rsidRDefault="003B68CF" w:rsidP="008B52D2">
            <w:pPr>
              <w:numPr>
                <w:ilvl w:val="0"/>
                <w:numId w:val="1"/>
              </w:numPr>
              <w:spacing w:line="0" w:lineRule="atLeast"/>
              <w:rPr>
                <w:rFonts w:ascii="微軟正黑體" w:eastAsia="微軟正黑體" w:hAnsi="微軟正黑體"/>
                <w:sz w:val="22"/>
              </w:rPr>
            </w:pPr>
          </w:p>
          <w:p w:rsidR="003B68CF" w:rsidRPr="008B52D2" w:rsidRDefault="003B68CF" w:rsidP="008B52D2">
            <w:pPr>
              <w:numPr>
                <w:ilvl w:val="0"/>
                <w:numId w:val="1"/>
              </w:numPr>
              <w:spacing w:line="0" w:lineRule="atLeast"/>
              <w:rPr>
                <w:rFonts w:ascii="微軟正黑體" w:eastAsia="微軟正黑體" w:hAnsi="微軟正黑體"/>
                <w:sz w:val="22"/>
              </w:rPr>
            </w:pP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家人優惠保險專案</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定期年度健康檢查</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生日、生育、年節禮券及婚</w:t>
            </w:r>
            <w:proofErr w:type="gramStart"/>
            <w:r w:rsidRPr="008B52D2">
              <w:rPr>
                <w:rFonts w:ascii="微軟正黑體" w:eastAsia="微軟正黑體" w:hAnsi="微軟正黑體" w:hint="eastAsia"/>
                <w:sz w:val="22"/>
              </w:rPr>
              <w:t>喪賀奠</w:t>
            </w:r>
            <w:proofErr w:type="gramEnd"/>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年度國內外員工旅遊/旅遊補助</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新人訓練及培訓、在職教育訓練及完整生涯規劃</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語文訓練補助</w:t>
            </w:r>
          </w:p>
          <w:p w:rsidR="006555C4" w:rsidRPr="008B52D2" w:rsidRDefault="003E09E4" w:rsidP="008B52D2">
            <w:pPr>
              <w:numPr>
                <w:ilvl w:val="0"/>
                <w:numId w:val="1"/>
              </w:numPr>
              <w:spacing w:line="0" w:lineRule="atLeast"/>
              <w:rPr>
                <w:rFonts w:ascii="微軟正黑體" w:eastAsia="微軟正黑體" w:hAnsi="微軟正黑體"/>
                <w:sz w:val="22"/>
              </w:rPr>
            </w:pPr>
            <w:r w:rsidRPr="008B52D2">
              <w:rPr>
                <w:rFonts w:ascii="微軟正黑體" w:eastAsia="微軟正黑體" w:hAnsi="微軟正黑體" w:hint="eastAsia"/>
                <w:sz w:val="22"/>
              </w:rPr>
              <w:t>優質辦公環境</w:t>
            </w:r>
          </w:p>
          <w:p w:rsidR="0036686D" w:rsidRPr="008B52D2" w:rsidRDefault="0036686D" w:rsidP="008B52D2">
            <w:pPr>
              <w:spacing w:line="0" w:lineRule="atLeast"/>
              <w:rPr>
                <w:rFonts w:ascii="微軟正黑體" w:eastAsia="微軟正黑體" w:hAnsi="微軟正黑體"/>
                <w:sz w:val="22"/>
              </w:rPr>
            </w:pPr>
          </w:p>
        </w:tc>
        <w:tc>
          <w:tcPr>
            <w:tcW w:w="926" w:type="pct"/>
            <w:shd w:val="clear" w:color="auto" w:fill="auto"/>
            <w:tcFitText/>
            <w:vAlign w:val="center"/>
          </w:tcPr>
          <w:p w:rsidR="0036686D" w:rsidRPr="008B52D2" w:rsidRDefault="0036686D" w:rsidP="008B52D2">
            <w:pPr>
              <w:spacing w:line="0" w:lineRule="atLeast"/>
              <w:jc w:val="center"/>
              <w:rPr>
                <w:rFonts w:ascii="微軟正黑體" w:eastAsia="微軟正黑體" w:hAnsi="微軟正黑體"/>
                <w:kern w:val="20"/>
                <w:sz w:val="22"/>
              </w:rPr>
            </w:pPr>
            <w:r w:rsidRPr="008B52D2">
              <w:rPr>
                <w:rFonts w:ascii="微軟正黑體" w:eastAsia="微軟正黑體" w:hAnsi="微軟正黑體" w:hint="eastAsia"/>
                <w:w w:val="69"/>
                <w:kern w:val="0"/>
                <w:sz w:val="22"/>
              </w:rPr>
              <w:t>是否進用身心障礙人</w:t>
            </w:r>
            <w:r w:rsidRPr="008B52D2">
              <w:rPr>
                <w:rFonts w:ascii="微軟正黑體" w:eastAsia="微軟正黑體" w:hAnsi="微軟正黑體" w:hint="eastAsia"/>
                <w:spacing w:val="10"/>
                <w:w w:val="69"/>
                <w:kern w:val="0"/>
                <w:sz w:val="22"/>
              </w:rPr>
              <w:t>員</w:t>
            </w:r>
          </w:p>
        </w:tc>
        <w:tc>
          <w:tcPr>
            <w:tcW w:w="840" w:type="pct"/>
            <w:shd w:val="clear" w:color="auto" w:fill="auto"/>
            <w:vAlign w:val="center"/>
          </w:tcPr>
          <w:p w:rsidR="0036686D" w:rsidRPr="008B52D2" w:rsidRDefault="0036686D" w:rsidP="00367FCA">
            <w:pPr>
              <w:spacing w:line="0" w:lineRule="atLeast"/>
              <w:jc w:val="center"/>
              <w:rPr>
                <w:rFonts w:ascii="微軟正黑體" w:eastAsia="微軟正黑體" w:hAnsi="微軟正黑體"/>
                <w:sz w:val="22"/>
              </w:rPr>
            </w:pPr>
            <w:r w:rsidRPr="008B52D2">
              <w:rPr>
                <w:rFonts w:ascii="微軟正黑體" w:eastAsia="微軟正黑體" w:hAnsi="微軟正黑體"/>
                <w:sz w:val="22"/>
              </w:rPr>
              <w:t>是</w:t>
            </w:r>
          </w:p>
        </w:tc>
      </w:tr>
      <w:tr w:rsidR="0036686D" w:rsidRPr="00ED7D2F" w:rsidTr="008B52D2">
        <w:trPr>
          <w:trHeight w:hRule="exact" w:val="567"/>
        </w:trPr>
        <w:tc>
          <w:tcPr>
            <w:tcW w:w="650" w:type="pct"/>
            <w:vMerge/>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p>
        </w:tc>
        <w:tc>
          <w:tcPr>
            <w:tcW w:w="2584" w:type="pct"/>
            <w:vMerge/>
            <w:shd w:val="clear" w:color="auto" w:fill="auto"/>
            <w:vAlign w:val="center"/>
          </w:tcPr>
          <w:p w:rsidR="0036686D" w:rsidRPr="008B52D2" w:rsidRDefault="0036686D" w:rsidP="008B52D2">
            <w:pPr>
              <w:spacing w:line="0" w:lineRule="atLeast"/>
              <w:rPr>
                <w:rFonts w:ascii="微軟正黑體" w:eastAsia="微軟正黑體" w:hAnsi="微軟正黑體"/>
                <w:sz w:val="22"/>
              </w:rPr>
            </w:pPr>
          </w:p>
        </w:tc>
        <w:tc>
          <w:tcPr>
            <w:tcW w:w="926" w:type="pct"/>
            <w:shd w:val="clear" w:color="auto" w:fill="auto"/>
            <w:tcFitText/>
            <w:vAlign w:val="center"/>
          </w:tcPr>
          <w:p w:rsidR="0036686D" w:rsidRPr="008B52D2" w:rsidRDefault="0036686D" w:rsidP="008B52D2">
            <w:pPr>
              <w:spacing w:line="0" w:lineRule="atLeast"/>
              <w:jc w:val="center"/>
              <w:rPr>
                <w:rFonts w:ascii="微軟正黑體" w:eastAsia="微軟正黑體" w:hAnsi="微軟正黑體"/>
                <w:spacing w:val="15"/>
                <w:w w:val="61"/>
                <w:kern w:val="0"/>
                <w:sz w:val="22"/>
              </w:rPr>
            </w:pPr>
            <w:r w:rsidRPr="00367FCA">
              <w:rPr>
                <w:rFonts w:ascii="微軟正黑體" w:eastAsia="微軟正黑體" w:hAnsi="微軟正黑體" w:hint="eastAsia"/>
                <w:spacing w:val="4"/>
                <w:w w:val="99"/>
                <w:kern w:val="0"/>
                <w:sz w:val="22"/>
              </w:rPr>
              <w:t>是否進用外籍</w:t>
            </w:r>
            <w:r w:rsidRPr="00367FCA">
              <w:rPr>
                <w:rFonts w:ascii="微軟正黑體" w:eastAsia="微軟正黑體" w:hAnsi="微軟正黑體" w:hint="eastAsia"/>
                <w:spacing w:val="-11"/>
                <w:w w:val="99"/>
                <w:kern w:val="0"/>
                <w:sz w:val="22"/>
              </w:rPr>
              <w:t>生</w:t>
            </w:r>
          </w:p>
        </w:tc>
        <w:tc>
          <w:tcPr>
            <w:tcW w:w="840" w:type="pct"/>
            <w:shd w:val="clear" w:color="auto" w:fill="auto"/>
            <w:vAlign w:val="center"/>
          </w:tcPr>
          <w:p w:rsidR="0036686D" w:rsidRPr="008B52D2" w:rsidRDefault="0036686D" w:rsidP="00367FCA">
            <w:pPr>
              <w:spacing w:line="0" w:lineRule="atLeast"/>
              <w:jc w:val="center"/>
              <w:rPr>
                <w:rFonts w:ascii="微軟正黑體" w:eastAsia="微軟正黑體" w:hAnsi="微軟正黑體"/>
                <w:spacing w:val="15"/>
                <w:w w:val="61"/>
                <w:kern w:val="0"/>
                <w:sz w:val="22"/>
              </w:rPr>
            </w:pPr>
            <w:bookmarkStart w:id="0" w:name="_GoBack"/>
            <w:bookmarkEnd w:id="0"/>
            <w:r w:rsidRPr="008B52D2">
              <w:rPr>
                <w:rFonts w:ascii="微軟正黑體" w:eastAsia="微軟正黑體" w:hAnsi="微軟正黑體"/>
                <w:sz w:val="22"/>
              </w:rPr>
              <w:t>是</w:t>
            </w:r>
          </w:p>
        </w:tc>
      </w:tr>
      <w:tr w:rsidR="0036686D" w:rsidRPr="00ED7D2F" w:rsidTr="008B52D2">
        <w:trPr>
          <w:trHeight w:val="1256"/>
        </w:trPr>
        <w:tc>
          <w:tcPr>
            <w:tcW w:w="650" w:type="pct"/>
            <w:shd w:val="clear" w:color="auto" w:fill="auto"/>
            <w:vAlign w:val="center"/>
          </w:tcPr>
          <w:p w:rsidR="0036686D" w:rsidRPr="008B52D2" w:rsidRDefault="0036686D" w:rsidP="008B52D2">
            <w:pPr>
              <w:spacing w:line="0" w:lineRule="atLeast"/>
              <w:jc w:val="center"/>
              <w:rPr>
                <w:rFonts w:ascii="微軟正黑體" w:eastAsia="微軟正黑體" w:hAnsi="微軟正黑體"/>
                <w:sz w:val="22"/>
              </w:rPr>
            </w:pPr>
            <w:r w:rsidRPr="008B52D2">
              <w:rPr>
                <w:rFonts w:ascii="微軟正黑體" w:eastAsia="微軟正黑體" w:hAnsi="微軟正黑體" w:hint="eastAsia"/>
                <w:sz w:val="22"/>
              </w:rPr>
              <w:t>公司簡介</w:t>
            </w:r>
          </w:p>
        </w:tc>
        <w:tc>
          <w:tcPr>
            <w:tcW w:w="4350" w:type="pct"/>
            <w:gridSpan w:val="3"/>
            <w:shd w:val="clear" w:color="auto" w:fill="auto"/>
            <w:vAlign w:val="center"/>
          </w:tcPr>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 xml:space="preserve">成立時間：April, </w:t>
            </w:r>
            <w:r w:rsidRPr="008B52D2">
              <w:rPr>
                <w:rFonts w:ascii="微軟正黑體" w:eastAsia="微軟正黑體" w:hAnsi="微軟正黑體" w:hint="eastAsia"/>
                <w:sz w:val="22"/>
                <w:lang w:val="en-GB"/>
              </w:rPr>
              <w:t>1996</w:t>
            </w:r>
          </w:p>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董事長暨總經理：宋秉恩</w:t>
            </w:r>
          </w:p>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資本額：</w:t>
            </w:r>
            <w:r w:rsidRPr="008B52D2">
              <w:rPr>
                <w:rFonts w:ascii="微軟正黑體" w:eastAsia="微軟正黑體" w:hAnsi="微軟正黑體" w:hint="eastAsia"/>
                <w:sz w:val="22"/>
                <w:lang w:val="en-GB"/>
              </w:rPr>
              <w:t>1</w:t>
            </w:r>
            <w:r w:rsidRPr="008B52D2">
              <w:rPr>
                <w:rFonts w:ascii="微軟正黑體" w:eastAsia="微軟正黑體" w:hAnsi="微軟正黑體" w:hint="eastAsia"/>
                <w:sz w:val="22"/>
              </w:rPr>
              <w:t>億</w:t>
            </w:r>
          </w:p>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 xml:space="preserve">員工人數：約2354人 </w:t>
            </w:r>
            <w:r w:rsidRPr="008B52D2">
              <w:rPr>
                <w:rFonts w:ascii="微軟正黑體" w:eastAsia="微軟正黑體" w:hAnsi="微軟正黑體" w:hint="eastAsia"/>
                <w:sz w:val="22"/>
                <w:lang w:val="en-GB"/>
              </w:rPr>
              <w:t>(202</w:t>
            </w:r>
            <w:r w:rsidRPr="008B52D2">
              <w:rPr>
                <w:rFonts w:ascii="微軟正黑體" w:eastAsia="微軟正黑體" w:hAnsi="微軟正黑體" w:hint="eastAsia"/>
                <w:sz w:val="22"/>
              </w:rPr>
              <w:t>304</w:t>
            </w:r>
            <w:r w:rsidRPr="008B52D2">
              <w:rPr>
                <w:rFonts w:ascii="微軟正黑體" w:eastAsia="微軟正黑體" w:hAnsi="微軟正黑體" w:hint="eastAsia"/>
                <w:sz w:val="22"/>
                <w:lang w:val="en-GB"/>
              </w:rPr>
              <w:t>)</w:t>
            </w:r>
          </w:p>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台灣據點：台北、新竹、台中、台南</w:t>
            </w:r>
          </w:p>
          <w:p w:rsidR="006555C4" w:rsidRPr="008B52D2" w:rsidRDefault="003E09E4" w:rsidP="008B52D2">
            <w:pPr>
              <w:numPr>
                <w:ilvl w:val="0"/>
                <w:numId w:val="2"/>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核心價值：</w:t>
            </w:r>
            <w:r w:rsidRPr="008B52D2">
              <w:rPr>
                <w:rFonts w:ascii="微軟正黑體" w:eastAsia="微軟正黑體" w:hAnsi="微軟正黑體" w:hint="eastAsia"/>
                <w:sz w:val="22"/>
                <w:lang w:val="en-GB"/>
              </w:rPr>
              <w:t xml:space="preserve">Professional </w:t>
            </w:r>
            <w:r w:rsidRPr="008B52D2">
              <w:rPr>
                <w:rFonts w:ascii="微軟正黑體" w:eastAsia="微軟正黑體" w:hAnsi="微軟正黑體" w:hint="eastAsia"/>
                <w:sz w:val="22"/>
              </w:rPr>
              <w:t>專業、</w:t>
            </w:r>
            <w:r w:rsidRPr="008B52D2">
              <w:rPr>
                <w:rFonts w:ascii="微軟正黑體" w:eastAsia="微軟正黑體" w:hAnsi="微軟正黑體" w:hint="eastAsia"/>
                <w:sz w:val="22"/>
                <w:lang w:val="en-GB"/>
              </w:rPr>
              <w:t xml:space="preserve">Excellence </w:t>
            </w:r>
            <w:r w:rsidRPr="008B52D2">
              <w:rPr>
                <w:rFonts w:ascii="微軟正黑體" w:eastAsia="微軟正黑體" w:hAnsi="微軟正黑體" w:hint="eastAsia"/>
                <w:sz w:val="22"/>
              </w:rPr>
              <w:t>卓越</w:t>
            </w:r>
          </w:p>
          <w:p w:rsidR="003B68CF"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lang w:val="en-GB"/>
              </w:rPr>
              <w:t xml:space="preserve">       </w:t>
            </w:r>
            <w:r w:rsidRPr="008B52D2">
              <w:rPr>
                <w:rFonts w:ascii="微軟正黑體" w:eastAsia="微軟正黑體" w:hAnsi="微軟正黑體" w:hint="eastAsia"/>
                <w:sz w:val="22"/>
              </w:rPr>
              <w:t xml:space="preserve"> </w:t>
            </w:r>
            <w:r w:rsidRPr="008B52D2">
              <w:rPr>
                <w:rFonts w:ascii="微軟正黑體" w:eastAsia="微軟正黑體" w:hAnsi="微軟正黑體" w:hint="eastAsia"/>
                <w:sz w:val="22"/>
                <w:lang w:val="en-GB"/>
              </w:rPr>
              <w:t xml:space="preserve">      </w:t>
            </w:r>
            <w:r w:rsidRPr="008B52D2">
              <w:rPr>
                <w:rFonts w:ascii="微軟正黑體" w:eastAsia="微軟正黑體" w:hAnsi="微軟正黑體" w:hint="eastAsia"/>
                <w:sz w:val="22"/>
              </w:rPr>
              <w:t xml:space="preserve"> </w:t>
            </w:r>
            <w:r w:rsidRPr="008B52D2">
              <w:rPr>
                <w:rFonts w:ascii="微軟正黑體" w:eastAsia="微軟正黑體" w:hAnsi="微軟正黑體" w:hint="eastAsia"/>
                <w:sz w:val="22"/>
                <w:lang w:val="en-GB"/>
              </w:rPr>
              <w:t xml:space="preserve">   </w:t>
            </w:r>
            <w:r w:rsidRPr="008B52D2">
              <w:rPr>
                <w:rFonts w:ascii="微軟正黑體" w:eastAsia="微軟正黑體" w:hAnsi="微軟正黑體" w:hint="eastAsia"/>
                <w:sz w:val="22"/>
              </w:rPr>
              <w:t xml:space="preserve">  </w:t>
            </w:r>
            <w:r w:rsidRPr="008B52D2">
              <w:rPr>
                <w:rFonts w:ascii="微軟正黑體" w:eastAsia="微軟正黑體" w:hAnsi="微軟正黑體" w:hint="eastAsia"/>
                <w:sz w:val="22"/>
                <w:lang w:val="en-GB"/>
              </w:rPr>
              <w:t xml:space="preserve">    Accountability </w:t>
            </w:r>
            <w:r w:rsidRPr="008B52D2">
              <w:rPr>
                <w:rFonts w:ascii="微軟正黑體" w:eastAsia="微軟正黑體" w:hAnsi="微軟正黑體" w:hint="eastAsia"/>
                <w:sz w:val="22"/>
              </w:rPr>
              <w:t>責任、</w:t>
            </w:r>
            <w:r w:rsidRPr="008B52D2">
              <w:rPr>
                <w:rFonts w:ascii="微軟正黑體" w:eastAsia="微軟正黑體" w:hAnsi="微軟正黑體" w:hint="eastAsia"/>
                <w:sz w:val="22"/>
                <w:lang w:val="en-GB"/>
              </w:rPr>
              <w:t xml:space="preserve">Efficiency </w:t>
            </w:r>
            <w:r w:rsidRPr="008B52D2">
              <w:rPr>
                <w:rFonts w:ascii="微軟正黑體" w:eastAsia="微軟正黑體" w:hAnsi="微軟正黑體" w:hint="eastAsia"/>
                <w:sz w:val="22"/>
              </w:rPr>
              <w:t>效率</w:t>
            </w:r>
          </w:p>
          <w:p w:rsidR="006555C4" w:rsidRPr="008B52D2" w:rsidRDefault="003E09E4" w:rsidP="008B52D2">
            <w:pPr>
              <w:numPr>
                <w:ilvl w:val="0"/>
                <w:numId w:val="3"/>
              </w:numPr>
              <w:tabs>
                <w:tab w:val="clear" w:pos="720"/>
                <w:tab w:val="left" w:pos="703"/>
              </w:tabs>
              <w:spacing w:line="0" w:lineRule="atLeast"/>
              <w:rPr>
                <w:rFonts w:ascii="微軟正黑體" w:eastAsia="微軟正黑體" w:hAnsi="微軟正黑體"/>
                <w:sz w:val="22"/>
              </w:rPr>
            </w:pPr>
            <w:r w:rsidRPr="008B52D2">
              <w:rPr>
                <w:rFonts w:ascii="微軟正黑體" w:eastAsia="微軟正黑體" w:hAnsi="微軟正黑體" w:hint="eastAsia"/>
                <w:sz w:val="22"/>
              </w:rPr>
              <w:t>願景：</w:t>
            </w:r>
            <w:r w:rsidRPr="008B52D2">
              <w:rPr>
                <w:rFonts w:ascii="微軟正黑體" w:eastAsia="微軟正黑體" w:hAnsi="微軟正黑體" w:hint="eastAsia"/>
                <w:sz w:val="22"/>
                <w:lang w:val="en-GB"/>
              </w:rPr>
              <w:t>The best strategic business partner</w:t>
            </w:r>
          </w:p>
          <w:p w:rsidR="0036686D" w:rsidRPr="008B52D2" w:rsidRDefault="003B68CF" w:rsidP="008B52D2">
            <w:pPr>
              <w:spacing w:line="0" w:lineRule="atLeast"/>
              <w:rPr>
                <w:rFonts w:ascii="微軟正黑體" w:eastAsia="微軟正黑體" w:hAnsi="微軟正黑體"/>
                <w:sz w:val="22"/>
              </w:rPr>
            </w:pPr>
            <w:r w:rsidRPr="008B52D2">
              <w:rPr>
                <w:rFonts w:ascii="微軟正黑體" w:eastAsia="微軟正黑體" w:hAnsi="微軟正黑體" w:hint="eastAsia"/>
                <w:sz w:val="22"/>
              </w:rPr>
              <w:t xml:space="preserve">               </w:t>
            </w:r>
            <w:r w:rsidRPr="008B52D2">
              <w:rPr>
                <w:rFonts w:ascii="微軟正黑體" w:eastAsia="微軟正黑體" w:hAnsi="微軟正黑體" w:hint="eastAsia"/>
                <w:sz w:val="22"/>
                <w:lang w:val="en-GB"/>
              </w:rPr>
              <w:t xml:space="preserve"> </w:t>
            </w:r>
            <w:r w:rsidRPr="008B52D2">
              <w:rPr>
                <w:rFonts w:ascii="微軟正黑體" w:eastAsia="微軟正黑體" w:hAnsi="微軟正黑體" w:hint="eastAsia"/>
                <w:sz w:val="22"/>
              </w:rPr>
              <w:t>企業最佳的營運策略夥伴</w:t>
            </w:r>
          </w:p>
        </w:tc>
      </w:tr>
    </w:tbl>
    <w:p w:rsidR="00A23B88" w:rsidRPr="00ED7D2F" w:rsidRDefault="00A23B88" w:rsidP="00ED7D2F">
      <w:pPr>
        <w:widowControl/>
        <w:spacing w:line="0" w:lineRule="atLeast"/>
        <w:rPr>
          <w:rFonts w:ascii="微軟正黑體" w:eastAsia="微軟正黑體" w:hAnsi="微軟正黑體" w:cs="Times New Roman"/>
          <w:sz w:val="20"/>
          <w:szCs w:val="20"/>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6"/>
        <w:gridCol w:w="566"/>
        <w:gridCol w:w="1560"/>
        <w:gridCol w:w="994"/>
        <w:gridCol w:w="2126"/>
        <w:gridCol w:w="1278"/>
        <w:gridCol w:w="1808"/>
      </w:tblGrid>
      <w:tr w:rsidR="008B52D2" w:rsidRPr="008B52D2" w:rsidTr="008B52D2">
        <w:trPr>
          <w:trHeight w:val="20"/>
          <w:tblHeader/>
          <w:jc w:val="center"/>
        </w:trPr>
        <w:tc>
          <w:tcPr>
            <w:tcW w:w="650" w:type="pct"/>
            <w:shd w:val="clear" w:color="auto" w:fill="auto"/>
            <w:vAlign w:val="center"/>
          </w:tcPr>
          <w:p w:rsidR="0036686D" w:rsidRPr="008B52D2" w:rsidRDefault="0036686D" w:rsidP="00ED7D2F">
            <w:pPr>
              <w:spacing w:line="0" w:lineRule="atLeast"/>
              <w:jc w:val="center"/>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kern w:val="0"/>
                <w:sz w:val="22"/>
              </w:rPr>
              <w:t>職務名稱</w:t>
            </w:r>
          </w:p>
        </w:tc>
        <w:tc>
          <w:tcPr>
            <w:tcW w:w="295" w:type="pct"/>
            <w:shd w:val="clear" w:color="auto" w:fill="auto"/>
            <w:vAlign w:val="center"/>
          </w:tcPr>
          <w:p w:rsidR="0036686D" w:rsidRPr="008B52D2" w:rsidRDefault="0036686D" w:rsidP="00ED7D2F">
            <w:pPr>
              <w:spacing w:line="0" w:lineRule="atLeast"/>
              <w:jc w:val="center"/>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kern w:val="0"/>
                <w:sz w:val="22"/>
              </w:rPr>
              <w:t>人數</w:t>
            </w:r>
          </w:p>
        </w:tc>
        <w:tc>
          <w:tcPr>
            <w:tcW w:w="814" w:type="pct"/>
            <w:shd w:val="clear" w:color="auto" w:fill="auto"/>
            <w:vAlign w:val="center"/>
          </w:tcPr>
          <w:p w:rsidR="0036686D" w:rsidRPr="008B52D2" w:rsidRDefault="0036686D" w:rsidP="00ED7D2F">
            <w:pPr>
              <w:spacing w:line="0" w:lineRule="atLeast"/>
              <w:jc w:val="center"/>
              <w:rPr>
                <w:rFonts w:ascii="微軟正黑體" w:eastAsia="微軟正黑體" w:hAnsi="微軟正黑體"/>
                <w:color w:val="000000" w:themeColor="text1"/>
                <w:kern w:val="0"/>
                <w:sz w:val="22"/>
              </w:rPr>
            </w:pPr>
            <w:r w:rsidRPr="008B52D2">
              <w:rPr>
                <w:rFonts w:ascii="微軟正黑體" w:eastAsia="微軟正黑體" w:hAnsi="微軟正黑體" w:hint="eastAsia"/>
                <w:color w:val="000000" w:themeColor="text1"/>
                <w:kern w:val="0"/>
                <w:sz w:val="22"/>
              </w:rPr>
              <w:t>主要資格條件</w:t>
            </w:r>
          </w:p>
          <w:p w:rsidR="0036686D" w:rsidRPr="008B52D2" w:rsidRDefault="0036686D" w:rsidP="00ED7D2F">
            <w:pPr>
              <w:spacing w:line="0" w:lineRule="atLeast"/>
              <w:jc w:val="center"/>
              <w:rPr>
                <w:rFonts w:ascii="微軟正黑體" w:eastAsia="微軟正黑體" w:hAnsi="微軟正黑體"/>
                <w:color w:val="000000" w:themeColor="text1"/>
                <w:sz w:val="16"/>
                <w:szCs w:val="16"/>
              </w:rPr>
            </w:pPr>
            <w:proofErr w:type="gramStart"/>
            <w:r w:rsidRPr="008B52D2">
              <w:rPr>
                <w:rFonts w:ascii="微軟正黑體" w:eastAsia="微軟正黑體" w:hAnsi="微軟正黑體" w:hint="eastAsia"/>
                <w:color w:val="000000" w:themeColor="text1"/>
                <w:sz w:val="16"/>
                <w:szCs w:val="16"/>
              </w:rPr>
              <w:t>（</w:t>
            </w:r>
            <w:proofErr w:type="gramEnd"/>
            <w:r w:rsidRPr="008B52D2">
              <w:rPr>
                <w:rFonts w:ascii="微軟正黑體" w:eastAsia="微軟正黑體" w:hAnsi="微軟正黑體" w:hint="eastAsia"/>
                <w:color w:val="000000" w:themeColor="text1"/>
                <w:sz w:val="16"/>
                <w:szCs w:val="16"/>
              </w:rPr>
              <w:t>例如：學歷及系所、技能、語文、證照等</w:t>
            </w:r>
            <w:proofErr w:type="gramStart"/>
            <w:r w:rsidRPr="008B52D2">
              <w:rPr>
                <w:rFonts w:ascii="微軟正黑體" w:eastAsia="微軟正黑體" w:hAnsi="微軟正黑體" w:hint="eastAsia"/>
                <w:color w:val="000000" w:themeColor="text1"/>
                <w:sz w:val="16"/>
                <w:szCs w:val="16"/>
              </w:rPr>
              <w:t>）</w:t>
            </w:r>
            <w:proofErr w:type="gramEnd"/>
          </w:p>
        </w:tc>
        <w:tc>
          <w:tcPr>
            <w:tcW w:w="519" w:type="pct"/>
            <w:shd w:val="clear" w:color="auto" w:fill="auto"/>
            <w:vAlign w:val="center"/>
          </w:tcPr>
          <w:p w:rsidR="0036686D" w:rsidRPr="008B52D2" w:rsidRDefault="0036686D" w:rsidP="00ED7D2F">
            <w:pPr>
              <w:spacing w:line="0" w:lineRule="atLeast"/>
              <w:jc w:val="center"/>
              <w:rPr>
                <w:rFonts w:ascii="微軟正黑體" w:eastAsia="微軟正黑體" w:hAnsi="微軟正黑體"/>
                <w:color w:val="000000" w:themeColor="text1"/>
                <w:kern w:val="0"/>
                <w:sz w:val="22"/>
              </w:rPr>
            </w:pPr>
            <w:r w:rsidRPr="008B52D2">
              <w:rPr>
                <w:rFonts w:ascii="微軟正黑體" w:eastAsia="微軟正黑體" w:hAnsi="微軟正黑體" w:hint="eastAsia"/>
                <w:color w:val="000000" w:themeColor="text1"/>
                <w:kern w:val="0"/>
                <w:sz w:val="22"/>
              </w:rPr>
              <w:t>待遇</w:t>
            </w:r>
          </w:p>
          <w:p w:rsidR="0036686D" w:rsidRPr="008B52D2" w:rsidRDefault="0036686D" w:rsidP="00ED7D2F">
            <w:pPr>
              <w:adjustRightInd w:val="0"/>
              <w:snapToGrid w:val="0"/>
              <w:spacing w:line="0" w:lineRule="atLeast"/>
              <w:jc w:val="center"/>
              <w:rPr>
                <w:rFonts w:ascii="微軟正黑體" w:eastAsia="微軟正黑體" w:hAnsi="微軟正黑體"/>
                <w:color w:val="000000" w:themeColor="text1"/>
                <w:sz w:val="16"/>
                <w:szCs w:val="16"/>
              </w:rPr>
            </w:pPr>
            <w:r w:rsidRPr="008B52D2">
              <w:rPr>
                <w:rFonts w:ascii="微軟正黑體" w:eastAsia="微軟正黑體" w:hAnsi="微軟正黑體" w:hint="eastAsia"/>
                <w:color w:val="000000" w:themeColor="text1"/>
                <w:sz w:val="16"/>
                <w:szCs w:val="16"/>
              </w:rPr>
              <w:t>(禁</w:t>
            </w:r>
            <w:r w:rsidRPr="008B52D2">
              <w:rPr>
                <w:rFonts w:ascii="微軟正黑體" w:eastAsia="微軟正黑體" w:hAnsi="微軟正黑體"/>
                <w:color w:val="000000" w:themeColor="text1"/>
                <w:sz w:val="16"/>
                <w:szCs w:val="16"/>
              </w:rPr>
              <w:t>面議及低於勞基法薪資</w:t>
            </w:r>
            <w:r w:rsidRPr="008B52D2">
              <w:rPr>
                <w:rFonts w:ascii="微軟正黑體" w:eastAsia="微軟正黑體" w:hAnsi="微軟正黑體" w:hint="eastAsia"/>
                <w:color w:val="000000" w:themeColor="text1"/>
                <w:sz w:val="16"/>
                <w:szCs w:val="16"/>
              </w:rPr>
              <w:t>)</w:t>
            </w:r>
          </w:p>
        </w:tc>
        <w:tc>
          <w:tcPr>
            <w:tcW w:w="1110" w:type="pct"/>
            <w:shd w:val="clear" w:color="auto" w:fill="auto"/>
            <w:vAlign w:val="center"/>
          </w:tcPr>
          <w:p w:rsidR="0036686D" w:rsidRPr="008B52D2" w:rsidRDefault="0036686D" w:rsidP="00ED7D2F">
            <w:pPr>
              <w:adjustRightInd w:val="0"/>
              <w:snapToGrid w:val="0"/>
              <w:spacing w:line="0" w:lineRule="atLeast"/>
              <w:jc w:val="center"/>
              <w:rPr>
                <w:rFonts w:ascii="微軟正黑體" w:eastAsia="微軟正黑體" w:hAnsi="微軟正黑體"/>
                <w:color w:val="000000" w:themeColor="text1"/>
                <w:kern w:val="0"/>
                <w:sz w:val="22"/>
              </w:rPr>
            </w:pPr>
            <w:r w:rsidRPr="008B52D2">
              <w:rPr>
                <w:rFonts w:ascii="微軟正黑體" w:eastAsia="微軟正黑體" w:hAnsi="微軟正黑體" w:hint="eastAsia"/>
                <w:color w:val="000000" w:themeColor="text1"/>
                <w:kern w:val="0"/>
                <w:sz w:val="22"/>
              </w:rPr>
              <w:t>工作內容</w:t>
            </w:r>
          </w:p>
        </w:tc>
        <w:tc>
          <w:tcPr>
            <w:tcW w:w="667" w:type="pct"/>
            <w:vAlign w:val="center"/>
          </w:tcPr>
          <w:p w:rsidR="0036686D" w:rsidRPr="008B52D2" w:rsidRDefault="0036686D" w:rsidP="00ED7D2F">
            <w:pPr>
              <w:adjustRightInd w:val="0"/>
              <w:snapToGrid w:val="0"/>
              <w:spacing w:line="0" w:lineRule="atLeast"/>
              <w:jc w:val="center"/>
              <w:rPr>
                <w:rFonts w:ascii="微軟正黑體" w:eastAsia="微軟正黑體" w:hAnsi="微軟正黑體"/>
                <w:color w:val="000000" w:themeColor="text1"/>
                <w:kern w:val="0"/>
                <w:sz w:val="22"/>
              </w:rPr>
            </w:pPr>
            <w:r w:rsidRPr="008B52D2">
              <w:rPr>
                <w:rFonts w:ascii="微軟正黑體" w:eastAsia="微軟正黑體" w:hAnsi="微軟正黑體" w:hint="eastAsia"/>
                <w:color w:val="000000" w:themeColor="text1"/>
                <w:kern w:val="0"/>
                <w:sz w:val="22"/>
              </w:rPr>
              <w:t>工作地點</w:t>
            </w:r>
          </w:p>
        </w:tc>
        <w:tc>
          <w:tcPr>
            <w:tcW w:w="944" w:type="pct"/>
            <w:vAlign w:val="center"/>
          </w:tcPr>
          <w:p w:rsidR="0036686D" w:rsidRPr="008B52D2" w:rsidRDefault="0036686D" w:rsidP="00ED7D2F">
            <w:pPr>
              <w:spacing w:line="0" w:lineRule="atLeast"/>
              <w:jc w:val="center"/>
              <w:rPr>
                <w:rFonts w:ascii="微軟正黑體" w:eastAsia="微軟正黑體" w:hAnsi="微軟正黑體"/>
                <w:color w:val="000000" w:themeColor="text1"/>
                <w:kern w:val="0"/>
                <w:sz w:val="22"/>
                <w:highlight w:val="yellow"/>
              </w:rPr>
            </w:pPr>
            <w:r w:rsidRPr="008B52D2">
              <w:rPr>
                <w:rFonts w:ascii="微軟正黑體" w:eastAsia="微軟正黑體" w:hAnsi="微軟正黑體" w:hint="eastAsia"/>
                <w:color w:val="000000" w:themeColor="text1"/>
                <w:kern w:val="0"/>
                <w:sz w:val="22"/>
              </w:rPr>
              <w:t>備註</w:t>
            </w:r>
          </w:p>
        </w:tc>
      </w:tr>
      <w:tr w:rsidR="008B52D2" w:rsidRPr="008B52D2" w:rsidTr="008B52D2">
        <w:trPr>
          <w:trHeight w:val="4296"/>
          <w:jc w:val="center"/>
        </w:trPr>
        <w:tc>
          <w:tcPr>
            <w:tcW w:w="650" w:type="pct"/>
            <w:shd w:val="clear" w:color="auto" w:fill="auto"/>
          </w:tcPr>
          <w:p w:rsidR="0036686D" w:rsidRPr="008B52D2" w:rsidRDefault="003B68CF" w:rsidP="008B52D2">
            <w:pPr>
              <w:widowControl/>
              <w:spacing w:line="0" w:lineRule="atLeast"/>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駐廠TCM工程師</w:t>
            </w:r>
          </w:p>
        </w:tc>
        <w:tc>
          <w:tcPr>
            <w:tcW w:w="295" w:type="pct"/>
            <w:shd w:val="clear" w:color="auto" w:fill="auto"/>
          </w:tcPr>
          <w:p w:rsidR="0036686D" w:rsidRPr="008B52D2" w:rsidRDefault="00C138AF"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50</w:t>
            </w:r>
          </w:p>
        </w:tc>
        <w:tc>
          <w:tcPr>
            <w:tcW w:w="814" w:type="pct"/>
            <w:shd w:val="clear" w:color="auto" w:fill="auto"/>
          </w:tcPr>
          <w:p w:rsidR="00A23B88"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對無塵室工作有興趣者</w:t>
            </w:r>
          </w:p>
        </w:tc>
        <w:tc>
          <w:tcPr>
            <w:tcW w:w="519" w:type="pct"/>
            <w:shd w:val="clear" w:color="auto" w:fill="auto"/>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color w:val="000000" w:themeColor="text1"/>
                <w:sz w:val="22"/>
              </w:rPr>
              <w:t>38000-45000</w:t>
            </w:r>
          </w:p>
        </w:tc>
        <w:tc>
          <w:tcPr>
            <w:tcW w:w="1110" w:type="pct"/>
            <w:shd w:val="clear" w:color="auto" w:fill="auto"/>
          </w:tcPr>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1.駐廠服務</w:t>
            </w:r>
          </w:p>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2.</w:t>
            </w:r>
            <w:proofErr w:type="gramStart"/>
            <w:r w:rsidRPr="008B52D2">
              <w:rPr>
                <w:rFonts w:ascii="微軟正黑體" w:eastAsia="微軟正黑體" w:hAnsi="微軟正黑體" w:hint="eastAsia"/>
                <w:color w:val="000000" w:themeColor="text1"/>
                <w:sz w:val="22"/>
              </w:rPr>
              <w:t>酸桶及</w:t>
            </w:r>
            <w:proofErr w:type="gramEnd"/>
            <w:r w:rsidRPr="008B52D2">
              <w:rPr>
                <w:rFonts w:ascii="微軟正黑體" w:eastAsia="微軟正黑體" w:hAnsi="微軟正黑體" w:hint="eastAsia"/>
                <w:color w:val="000000" w:themeColor="text1"/>
                <w:sz w:val="22"/>
              </w:rPr>
              <w:t>鋼瓶更換</w:t>
            </w:r>
          </w:p>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3.系統維修、保養、巡檢、抄表</w:t>
            </w:r>
          </w:p>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4.槽</w:t>
            </w:r>
            <w:proofErr w:type="gramStart"/>
            <w:r w:rsidRPr="008B52D2">
              <w:rPr>
                <w:rFonts w:ascii="微軟正黑體" w:eastAsia="微軟正黑體" w:hAnsi="微軟正黑體" w:hint="eastAsia"/>
                <w:color w:val="000000" w:themeColor="text1"/>
                <w:sz w:val="22"/>
              </w:rPr>
              <w:t>車灌充及</w:t>
            </w:r>
            <w:proofErr w:type="gramEnd"/>
            <w:r w:rsidRPr="008B52D2">
              <w:rPr>
                <w:rFonts w:ascii="微軟正黑體" w:eastAsia="微軟正黑體" w:hAnsi="微軟正黑體" w:hint="eastAsia"/>
                <w:color w:val="000000" w:themeColor="text1"/>
                <w:sz w:val="22"/>
              </w:rPr>
              <w:t>廢液回收</w:t>
            </w:r>
          </w:p>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5.6S環境整理</w:t>
            </w:r>
          </w:p>
          <w:p w:rsidR="00A23B88"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6.化學品分析</w:t>
            </w:r>
          </w:p>
        </w:tc>
        <w:tc>
          <w:tcPr>
            <w:tcW w:w="667" w:type="pct"/>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新竹/龍潭/台中/竹南/桃園</w:t>
            </w:r>
          </w:p>
        </w:tc>
        <w:tc>
          <w:tcPr>
            <w:tcW w:w="944" w:type="pct"/>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1.輪班：四班二輪 08:00 ～ 20:00 ～ 08:00 作二休二</w:t>
            </w:r>
            <w:r w:rsidRPr="008B52D2">
              <w:rPr>
                <w:rFonts w:ascii="微軟正黑體" w:eastAsia="微軟正黑體" w:hAnsi="微軟正黑體" w:hint="eastAsia"/>
                <w:color w:val="000000" w:themeColor="text1"/>
                <w:sz w:val="22"/>
              </w:rPr>
              <w:br/>
              <w:t>2.提供輪班津貼</w:t>
            </w:r>
            <w:r w:rsidRPr="008B52D2">
              <w:rPr>
                <w:rFonts w:ascii="微軟正黑體" w:eastAsia="微軟正黑體" w:hAnsi="微軟正黑體" w:hint="eastAsia"/>
                <w:color w:val="000000" w:themeColor="text1"/>
                <w:sz w:val="22"/>
              </w:rPr>
              <w:br/>
              <w:t>3.具相關廠</w:t>
            </w:r>
            <w:proofErr w:type="gramStart"/>
            <w:r w:rsidRPr="008B52D2">
              <w:rPr>
                <w:rFonts w:ascii="微軟正黑體" w:eastAsia="微軟正黑體" w:hAnsi="微軟正黑體" w:hint="eastAsia"/>
                <w:color w:val="000000" w:themeColor="text1"/>
                <w:sz w:val="22"/>
              </w:rPr>
              <w:t>務</w:t>
            </w:r>
            <w:proofErr w:type="gramEnd"/>
            <w:r w:rsidRPr="008B52D2">
              <w:rPr>
                <w:rFonts w:ascii="微軟正黑體" w:eastAsia="微軟正黑體" w:hAnsi="微軟正黑體" w:hint="eastAsia"/>
                <w:color w:val="000000" w:themeColor="text1"/>
                <w:sz w:val="22"/>
              </w:rPr>
              <w:t>經驗尤佳</w:t>
            </w:r>
            <w:r w:rsidRPr="008B52D2">
              <w:rPr>
                <w:rFonts w:ascii="微軟正黑體" w:eastAsia="微軟正黑體" w:hAnsi="微軟正黑體" w:hint="eastAsia"/>
                <w:color w:val="000000" w:themeColor="text1"/>
                <w:sz w:val="22"/>
              </w:rPr>
              <w:br/>
              <w:t>4.任職滿一年依績效表現調薪</w:t>
            </w:r>
          </w:p>
        </w:tc>
      </w:tr>
      <w:tr w:rsidR="008B52D2" w:rsidRPr="008B52D2" w:rsidTr="008B52D2">
        <w:trPr>
          <w:trHeight w:val="20"/>
          <w:jc w:val="center"/>
        </w:trPr>
        <w:tc>
          <w:tcPr>
            <w:tcW w:w="65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lastRenderedPageBreak/>
              <w:t>繪圖工程師-新竹</w:t>
            </w:r>
          </w:p>
        </w:tc>
        <w:tc>
          <w:tcPr>
            <w:tcW w:w="295" w:type="pct"/>
            <w:shd w:val="clear" w:color="auto" w:fill="auto"/>
          </w:tcPr>
          <w:p w:rsidR="0036686D" w:rsidRPr="008B52D2" w:rsidRDefault="00C138AF"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5</w:t>
            </w:r>
          </w:p>
        </w:tc>
        <w:tc>
          <w:tcPr>
            <w:tcW w:w="814" w:type="pct"/>
            <w:shd w:val="clear" w:color="auto" w:fill="auto"/>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有設計相關證照</w:t>
            </w:r>
          </w:p>
        </w:tc>
        <w:tc>
          <w:tcPr>
            <w:tcW w:w="519"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30000-40000</w:t>
            </w:r>
          </w:p>
        </w:tc>
        <w:tc>
          <w:tcPr>
            <w:tcW w:w="111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化學供應系統規劃、套圖、設計</w:t>
            </w:r>
          </w:p>
        </w:tc>
        <w:tc>
          <w:tcPr>
            <w:tcW w:w="667" w:type="pct"/>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新竹/台中</w:t>
            </w:r>
          </w:p>
        </w:tc>
        <w:tc>
          <w:tcPr>
            <w:tcW w:w="944" w:type="pct"/>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有證照者為佳</w:t>
            </w:r>
          </w:p>
        </w:tc>
      </w:tr>
      <w:tr w:rsidR="008B52D2" w:rsidRPr="008B52D2" w:rsidTr="008B52D2">
        <w:trPr>
          <w:trHeight w:val="20"/>
          <w:jc w:val="center"/>
        </w:trPr>
        <w:tc>
          <w:tcPr>
            <w:tcW w:w="65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工安工程師</w:t>
            </w:r>
          </w:p>
        </w:tc>
        <w:tc>
          <w:tcPr>
            <w:tcW w:w="295" w:type="pct"/>
            <w:shd w:val="clear" w:color="auto" w:fill="auto"/>
          </w:tcPr>
          <w:p w:rsidR="0036686D" w:rsidRPr="008B52D2" w:rsidRDefault="00C138AF"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3</w:t>
            </w:r>
          </w:p>
        </w:tc>
        <w:tc>
          <w:tcPr>
            <w:tcW w:w="814" w:type="pct"/>
            <w:shd w:val="clear" w:color="auto" w:fill="auto"/>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proofErr w:type="gramStart"/>
            <w:r w:rsidRPr="008B52D2">
              <w:rPr>
                <w:rFonts w:ascii="微軟正黑體" w:eastAsia="微軟正黑體" w:hAnsi="微軟正黑體" w:hint="eastAsia"/>
                <w:color w:val="000000" w:themeColor="text1"/>
                <w:sz w:val="22"/>
              </w:rPr>
              <w:t>有職安相關</w:t>
            </w:r>
            <w:proofErr w:type="gramEnd"/>
            <w:r w:rsidRPr="008B52D2">
              <w:rPr>
                <w:rFonts w:ascii="微軟正黑體" w:eastAsia="微軟正黑體" w:hAnsi="微軟正黑體" w:hint="eastAsia"/>
                <w:color w:val="000000" w:themeColor="text1"/>
                <w:sz w:val="22"/>
              </w:rPr>
              <w:t>證照者</w:t>
            </w:r>
          </w:p>
        </w:tc>
        <w:tc>
          <w:tcPr>
            <w:tcW w:w="519"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30000-40000</w:t>
            </w:r>
          </w:p>
        </w:tc>
        <w:tc>
          <w:tcPr>
            <w:tcW w:w="111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1.專案安全衛生管理</w:t>
            </w:r>
            <w:r w:rsidRPr="008B52D2">
              <w:rPr>
                <w:rFonts w:ascii="微軟正黑體" w:eastAsia="微軟正黑體" w:hAnsi="微軟正黑體" w:hint="eastAsia"/>
                <w:color w:val="000000" w:themeColor="text1"/>
                <w:sz w:val="22"/>
              </w:rPr>
              <w:br/>
              <w:t>2.教育訓練 巡檢稽核</w:t>
            </w:r>
            <w:r w:rsidRPr="008B52D2">
              <w:rPr>
                <w:rFonts w:ascii="微軟正黑體" w:eastAsia="微軟正黑體" w:hAnsi="微軟正黑體" w:hint="eastAsia"/>
                <w:color w:val="000000" w:themeColor="text1"/>
                <w:sz w:val="22"/>
              </w:rPr>
              <w:br/>
              <w:t>3.ISO45001環安衛系統管理維護及運作</w:t>
            </w:r>
            <w:r w:rsidRPr="008B52D2">
              <w:rPr>
                <w:rFonts w:ascii="微軟正黑體" w:eastAsia="微軟正黑體" w:hAnsi="微軟正黑體" w:hint="eastAsia"/>
                <w:color w:val="000000" w:themeColor="text1"/>
                <w:sz w:val="22"/>
              </w:rPr>
              <w:br/>
              <w:t>4.配合客戶規定執行管理</w:t>
            </w:r>
            <w:r w:rsidRPr="008B52D2">
              <w:rPr>
                <w:rFonts w:ascii="微軟正黑體" w:eastAsia="微軟正黑體" w:hAnsi="微軟正黑體" w:hint="eastAsia"/>
                <w:color w:val="000000" w:themeColor="text1"/>
                <w:sz w:val="22"/>
              </w:rPr>
              <w:br/>
              <w:t>5.協議組織每月定期召開,督導專案現場安全衛生管理</w:t>
            </w:r>
          </w:p>
        </w:tc>
        <w:tc>
          <w:tcPr>
            <w:tcW w:w="667" w:type="pct"/>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新竹/台中</w:t>
            </w:r>
          </w:p>
        </w:tc>
        <w:tc>
          <w:tcPr>
            <w:tcW w:w="944" w:type="pct"/>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有證照者為佳</w:t>
            </w:r>
          </w:p>
        </w:tc>
      </w:tr>
      <w:tr w:rsidR="008B52D2" w:rsidRPr="008B52D2" w:rsidTr="008B52D2">
        <w:trPr>
          <w:trHeight w:val="20"/>
          <w:jc w:val="center"/>
        </w:trPr>
        <w:tc>
          <w:tcPr>
            <w:tcW w:w="65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工程管理工程師</w:t>
            </w:r>
          </w:p>
        </w:tc>
        <w:tc>
          <w:tcPr>
            <w:tcW w:w="295" w:type="pct"/>
            <w:shd w:val="clear" w:color="auto" w:fill="auto"/>
          </w:tcPr>
          <w:p w:rsidR="0036686D" w:rsidRPr="008B52D2" w:rsidRDefault="00C138AF"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5</w:t>
            </w:r>
          </w:p>
        </w:tc>
        <w:tc>
          <w:tcPr>
            <w:tcW w:w="814" w:type="pct"/>
            <w:shd w:val="clear" w:color="auto" w:fill="auto"/>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管理科系/工程科系</w:t>
            </w:r>
          </w:p>
        </w:tc>
        <w:tc>
          <w:tcPr>
            <w:tcW w:w="519"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31000-40000</w:t>
            </w:r>
          </w:p>
        </w:tc>
        <w:tc>
          <w:tcPr>
            <w:tcW w:w="1110" w:type="pct"/>
            <w:shd w:val="clear" w:color="auto" w:fill="auto"/>
          </w:tcPr>
          <w:p w:rsidR="0036686D" w:rsidRPr="008B52D2" w:rsidRDefault="00A23B88" w:rsidP="008B52D2">
            <w:pPr>
              <w:widowControl/>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1.專案工程施工監造及測試</w:t>
            </w:r>
            <w:r w:rsidRPr="008B52D2">
              <w:rPr>
                <w:rFonts w:ascii="微軟正黑體" w:eastAsia="微軟正黑體" w:hAnsi="微軟正黑體" w:hint="eastAsia"/>
                <w:color w:val="000000" w:themeColor="text1"/>
                <w:sz w:val="22"/>
              </w:rPr>
              <w:br/>
              <w:t>2.專案工程發包請</w:t>
            </w:r>
            <w:proofErr w:type="gramStart"/>
            <w:r w:rsidRPr="008B52D2">
              <w:rPr>
                <w:rFonts w:ascii="微軟正黑體" w:eastAsia="微軟正黑體" w:hAnsi="微軟正黑體" w:hint="eastAsia"/>
                <w:color w:val="000000" w:themeColor="text1"/>
                <w:sz w:val="22"/>
              </w:rPr>
              <w:t>購收驗</w:t>
            </w:r>
            <w:proofErr w:type="gramEnd"/>
            <w:r w:rsidRPr="008B52D2">
              <w:rPr>
                <w:rFonts w:ascii="微軟正黑體" w:eastAsia="微軟正黑體" w:hAnsi="微軟正黑體" w:hint="eastAsia"/>
                <w:color w:val="000000" w:themeColor="text1"/>
                <w:sz w:val="22"/>
              </w:rPr>
              <w:t>作業</w:t>
            </w:r>
            <w:r w:rsidRPr="008B52D2">
              <w:rPr>
                <w:rFonts w:ascii="微軟正黑體" w:eastAsia="微軟正黑體" w:hAnsi="微軟正黑體" w:hint="eastAsia"/>
                <w:color w:val="000000" w:themeColor="text1"/>
                <w:sz w:val="22"/>
              </w:rPr>
              <w:br/>
              <w:t>3.專案工程現場溝通協調管理及辦理驗收作業</w:t>
            </w:r>
          </w:p>
        </w:tc>
        <w:tc>
          <w:tcPr>
            <w:tcW w:w="667" w:type="pct"/>
          </w:tcPr>
          <w:p w:rsidR="0036686D" w:rsidRPr="008B52D2" w:rsidRDefault="00A23B88" w:rsidP="008B52D2">
            <w:pPr>
              <w:adjustRightInd w:val="0"/>
              <w:snapToGrid w:val="0"/>
              <w:spacing w:line="0" w:lineRule="atLeast"/>
              <w:jc w:val="both"/>
              <w:rPr>
                <w:rFonts w:ascii="微軟正黑體" w:eastAsia="微軟正黑體" w:hAnsi="微軟正黑體"/>
                <w:color w:val="000000" w:themeColor="text1"/>
                <w:sz w:val="22"/>
              </w:rPr>
            </w:pPr>
            <w:r w:rsidRPr="008B52D2">
              <w:rPr>
                <w:rFonts w:ascii="微軟正黑體" w:eastAsia="微軟正黑體" w:hAnsi="微軟正黑體" w:hint="eastAsia"/>
                <w:color w:val="000000" w:themeColor="text1"/>
                <w:sz w:val="22"/>
              </w:rPr>
              <w:t>新竹/台中</w:t>
            </w:r>
          </w:p>
        </w:tc>
        <w:tc>
          <w:tcPr>
            <w:tcW w:w="944" w:type="pct"/>
          </w:tcPr>
          <w:p w:rsidR="0036686D" w:rsidRPr="008B52D2" w:rsidRDefault="0036686D" w:rsidP="008B52D2">
            <w:pPr>
              <w:adjustRightInd w:val="0"/>
              <w:snapToGrid w:val="0"/>
              <w:spacing w:line="0" w:lineRule="atLeast"/>
              <w:jc w:val="both"/>
              <w:rPr>
                <w:rFonts w:ascii="微軟正黑體" w:eastAsia="微軟正黑體" w:hAnsi="微軟正黑體"/>
                <w:color w:val="000000" w:themeColor="text1"/>
                <w:sz w:val="22"/>
              </w:rPr>
            </w:pPr>
          </w:p>
        </w:tc>
      </w:tr>
      <w:tr w:rsidR="008B52D2" w:rsidRPr="008B52D2" w:rsidTr="008B52D2">
        <w:trPr>
          <w:trHeight w:val="148"/>
          <w:jc w:val="center"/>
        </w:trPr>
        <w:tc>
          <w:tcPr>
            <w:tcW w:w="650" w:type="pct"/>
            <w:shd w:val="clear" w:color="auto" w:fill="auto"/>
            <w:vAlign w:val="center"/>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295" w:type="pct"/>
            <w:shd w:val="clear" w:color="auto" w:fill="auto"/>
            <w:vAlign w:val="center"/>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814" w:type="pct"/>
            <w:shd w:val="clear" w:color="auto" w:fill="auto"/>
            <w:vAlign w:val="center"/>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519" w:type="pct"/>
            <w:shd w:val="clear" w:color="auto" w:fill="auto"/>
            <w:vAlign w:val="center"/>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1110" w:type="pct"/>
            <w:shd w:val="clear" w:color="auto" w:fill="auto"/>
            <w:vAlign w:val="center"/>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667" w:type="pct"/>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c>
          <w:tcPr>
            <w:tcW w:w="944" w:type="pct"/>
          </w:tcPr>
          <w:p w:rsidR="0036686D" w:rsidRPr="008B52D2" w:rsidRDefault="0036686D" w:rsidP="00ED7D2F">
            <w:pPr>
              <w:adjustRightInd w:val="0"/>
              <w:snapToGrid w:val="0"/>
              <w:spacing w:line="0" w:lineRule="atLeast"/>
              <w:rPr>
                <w:rFonts w:ascii="微軟正黑體" w:eastAsia="微軟正黑體" w:hAnsi="微軟正黑體"/>
                <w:color w:val="000000" w:themeColor="text1"/>
                <w:sz w:val="22"/>
              </w:rPr>
            </w:pPr>
          </w:p>
        </w:tc>
      </w:tr>
    </w:tbl>
    <w:p w:rsidR="007D1F13" w:rsidRPr="00ED7D2F" w:rsidRDefault="0036686D" w:rsidP="00ED7D2F">
      <w:pPr>
        <w:tabs>
          <w:tab w:val="left" w:pos="284"/>
          <w:tab w:val="left" w:pos="426"/>
        </w:tabs>
        <w:spacing w:line="0" w:lineRule="atLeast"/>
        <w:rPr>
          <w:rFonts w:ascii="微軟正黑體" w:eastAsia="微軟正黑體" w:hAnsi="微軟正黑體" w:cs="Times New Roman"/>
          <w:sz w:val="20"/>
          <w:szCs w:val="20"/>
        </w:rPr>
      </w:pPr>
      <w:r w:rsidRPr="00ED7D2F">
        <w:rPr>
          <w:rFonts w:ascii="微軟正黑體" w:eastAsia="微軟正黑體" w:hAnsi="微軟正黑體" w:hint="eastAsia"/>
          <w:color w:val="FF0000"/>
          <w:sz w:val="20"/>
          <w:szCs w:val="20"/>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ED7D2F" w:rsidSect="00ED7D2F">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DD" w:rsidRDefault="00245EDD">
      <w:r>
        <w:separator/>
      </w:r>
    </w:p>
  </w:endnote>
  <w:endnote w:type="continuationSeparator" w:id="0">
    <w:p w:rsidR="00245EDD" w:rsidRDefault="0024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ED7D2F" w:rsidRPr="00ED7D2F">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DD" w:rsidRDefault="00245EDD">
      <w:r>
        <w:separator/>
      </w:r>
    </w:p>
  </w:footnote>
  <w:footnote w:type="continuationSeparator" w:id="0">
    <w:p w:rsidR="00245EDD" w:rsidRDefault="00245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51448"/>
    <w:multiLevelType w:val="hybridMultilevel"/>
    <w:tmpl w:val="72D6D924"/>
    <w:lvl w:ilvl="0" w:tplc="BAD64750">
      <w:start w:val="1"/>
      <w:numFmt w:val="bullet"/>
      <w:lvlText w:val=""/>
      <w:lvlJc w:val="left"/>
      <w:pPr>
        <w:tabs>
          <w:tab w:val="num" w:pos="720"/>
        </w:tabs>
        <w:ind w:left="720" w:hanging="360"/>
      </w:pPr>
      <w:rPr>
        <w:rFonts w:ascii="Wingdings" w:hAnsi="Wingdings" w:hint="default"/>
      </w:rPr>
    </w:lvl>
    <w:lvl w:ilvl="1" w:tplc="1DEE7CE2" w:tentative="1">
      <w:start w:val="1"/>
      <w:numFmt w:val="bullet"/>
      <w:lvlText w:val=""/>
      <w:lvlJc w:val="left"/>
      <w:pPr>
        <w:tabs>
          <w:tab w:val="num" w:pos="1440"/>
        </w:tabs>
        <w:ind w:left="1440" w:hanging="360"/>
      </w:pPr>
      <w:rPr>
        <w:rFonts w:ascii="Wingdings" w:hAnsi="Wingdings" w:hint="default"/>
      </w:rPr>
    </w:lvl>
    <w:lvl w:ilvl="2" w:tplc="65BAE64E" w:tentative="1">
      <w:start w:val="1"/>
      <w:numFmt w:val="bullet"/>
      <w:lvlText w:val=""/>
      <w:lvlJc w:val="left"/>
      <w:pPr>
        <w:tabs>
          <w:tab w:val="num" w:pos="2160"/>
        </w:tabs>
        <w:ind w:left="2160" w:hanging="360"/>
      </w:pPr>
      <w:rPr>
        <w:rFonts w:ascii="Wingdings" w:hAnsi="Wingdings" w:hint="default"/>
      </w:rPr>
    </w:lvl>
    <w:lvl w:ilvl="3" w:tplc="F28A5244" w:tentative="1">
      <w:start w:val="1"/>
      <w:numFmt w:val="bullet"/>
      <w:lvlText w:val=""/>
      <w:lvlJc w:val="left"/>
      <w:pPr>
        <w:tabs>
          <w:tab w:val="num" w:pos="2880"/>
        </w:tabs>
        <w:ind w:left="2880" w:hanging="360"/>
      </w:pPr>
      <w:rPr>
        <w:rFonts w:ascii="Wingdings" w:hAnsi="Wingdings" w:hint="default"/>
      </w:rPr>
    </w:lvl>
    <w:lvl w:ilvl="4" w:tplc="5578368E" w:tentative="1">
      <w:start w:val="1"/>
      <w:numFmt w:val="bullet"/>
      <w:lvlText w:val=""/>
      <w:lvlJc w:val="left"/>
      <w:pPr>
        <w:tabs>
          <w:tab w:val="num" w:pos="3600"/>
        </w:tabs>
        <w:ind w:left="3600" w:hanging="360"/>
      </w:pPr>
      <w:rPr>
        <w:rFonts w:ascii="Wingdings" w:hAnsi="Wingdings" w:hint="default"/>
      </w:rPr>
    </w:lvl>
    <w:lvl w:ilvl="5" w:tplc="7884FC2A" w:tentative="1">
      <w:start w:val="1"/>
      <w:numFmt w:val="bullet"/>
      <w:lvlText w:val=""/>
      <w:lvlJc w:val="left"/>
      <w:pPr>
        <w:tabs>
          <w:tab w:val="num" w:pos="4320"/>
        </w:tabs>
        <w:ind w:left="4320" w:hanging="360"/>
      </w:pPr>
      <w:rPr>
        <w:rFonts w:ascii="Wingdings" w:hAnsi="Wingdings" w:hint="default"/>
      </w:rPr>
    </w:lvl>
    <w:lvl w:ilvl="6" w:tplc="7048D6E6" w:tentative="1">
      <w:start w:val="1"/>
      <w:numFmt w:val="bullet"/>
      <w:lvlText w:val=""/>
      <w:lvlJc w:val="left"/>
      <w:pPr>
        <w:tabs>
          <w:tab w:val="num" w:pos="5040"/>
        </w:tabs>
        <w:ind w:left="5040" w:hanging="360"/>
      </w:pPr>
      <w:rPr>
        <w:rFonts w:ascii="Wingdings" w:hAnsi="Wingdings" w:hint="default"/>
      </w:rPr>
    </w:lvl>
    <w:lvl w:ilvl="7" w:tplc="C708168C" w:tentative="1">
      <w:start w:val="1"/>
      <w:numFmt w:val="bullet"/>
      <w:lvlText w:val=""/>
      <w:lvlJc w:val="left"/>
      <w:pPr>
        <w:tabs>
          <w:tab w:val="num" w:pos="5760"/>
        </w:tabs>
        <w:ind w:left="5760" w:hanging="360"/>
      </w:pPr>
      <w:rPr>
        <w:rFonts w:ascii="Wingdings" w:hAnsi="Wingdings" w:hint="default"/>
      </w:rPr>
    </w:lvl>
    <w:lvl w:ilvl="8" w:tplc="447A8AA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2083F"/>
    <w:multiLevelType w:val="hybridMultilevel"/>
    <w:tmpl w:val="1BD4E3A6"/>
    <w:lvl w:ilvl="0" w:tplc="F0B84B7E">
      <w:start w:val="1"/>
      <w:numFmt w:val="bullet"/>
      <w:lvlText w:val=""/>
      <w:lvlJc w:val="left"/>
      <w:pPr>
        <w:tabs>
          <w:tab w:val="num" w:pos="720"/>
        </w:tabs>
        <w:ind w:left="720" w:hanging="360"/>
      </w:pPr>
      <w:rPr>
        <w:rFonts w:ascii="Wingdings" w:hAnsi="Wingdings" w:hint="default"/>
      </w:rPr>
    </w:lvl>
    <w:lvl w:ilvl="1" w:tplc="92962640" w:tentative="1">
      <w:start w:val="1"/>
      <w:numFmt w:val="bullet"/>
      <w:lvlText w:val=""/>
      <w:lvlJc w:val="left"/>
      <w:pPr>
        <w:tabs>
          <w:tab w:val="num" w:pos="1440"/>
        </w:tabs>
        <w:ind w:left="1440" w:hanging="360"/>
      </w:pPr>
      <w:rPr>
        <w:rFonts w:ascii="Wingdings" w:hAnsi="Wingdings" w:hint="default"/>
      </w:rPr>
    </w:lvl>
    <w:lvl w:ilvl="2" w:tplc="E112EED2" w:tentative="1">
      <w:start w:val="1"/>
      <w:numFmt w:val="bullet"/>
      <w:lvlText w:val=""/>
      <w:lvlJc w:val="left"/>
      <w:pPr>
        <w:tabs>
          <w:tab w:val="num" w:pos="2160"/>
        </w:tabs>
        <w:ind w:left="2160" w:hanging="360"/>
      </w:pPr>
      <w:rPr>
        <w:rFonts w:ascii="Wingdings" w:hAnsi="Wingdings" w:hint="default"/>
      </w:rPr>
    </w:lvl>
    <w:lvl w:ilvl="3" w:tplc="926EEB2E" w:tentative="1">
      <w:start w:val="1"/>
      <w:numFmt w:val="bullet"/>
      <w:lvlText w:val=""/>
      <w:lvlJc w:val="left"/>
      <w:pPr>
        <w:tabs>
          <w:tab w:val="num" w:pos="2880"/>
        </w:tabs>
        <w:ind w:left="2880" w:hanging="360"/>
      </w:pPr>
      <w:rPr>
        <w:rFonts w:ascii="Wingdings" w:hAnsi="Wingdings" w:hint="default"/>
      </w:rPr>
    </w:lvl>
    <w:lvl w:ilvl="4" w:tplc="0C4629A4" w:tentative="1">
      <w:start w:val="1"/>
      <w:numFmt w:val="bullet"/>
      <w:lvlText w:val=""/>
      <w:lvlJc w:val="left"/>
      <w:pPr>
        <w:tabs>
          <w:tab w:val="num" w:pos="3600"/>
        </w:tabs>
        <w:ind w:left="3600" w:hanging="360"/>
      </w:pPr>
      <w:rPr>
        <w:rFonts w:ascii="Wingdings" w:hAnsi="Wingdings" w:hint="default"/>
      </w:rPr>
    </w:lvl>
    <w:lvl w:ilvl="5" w:tplc="F5020A6A" w:tentative="1">
      <w:start w:val="1"/>
      <w:numFmt w:val="bullet"/>
      <w:lvlText w:val=""/>
      <w:lvlJc w:val="left"/>
      <w:pPr>
        <w:tabs>
          <w:tab w:val="num" w:pos="4320"/>
        </w:tabs>
        <w:ind w:left="4320" w:hanging="360"/>
      </w:pPr>
      <w:rPr>
        <w:rFonts w:ascii="Wingdings" w:hAnsi="Wingdings" w:hint="default"/>
      </w:rPr>
    </w:lvl>
    <w:lvl w:ilvl="6" w:tplc="F802FB88" w:tentative="1">
      <w:start w:val="1"/>
      <w:numFmt w:val="bullet"/>
      <w:lvlText w:val=""/>
      <w:lvlJc w:val="left"/>
      <w:pPr>
        <w:tabs>
          <w:tab w:val="num" w:pos="5040"/>
        </w:tabs>
        <w:ind w:left="5040" w:hanging="360"/>
      </w:pPr>
      <w:rPr>
        <w:rFonts w:ascii="Wingdings" w:hAnsi="Wingdings" w:hint="default"/>
      </w:rPr>
    </w:lvl>
    <w:lvl w:ilvl="7" w:tplc="1A266C08" w:tentative="1">
      <w:start w:val="1"/>
      <w:numFmt w:val="bullet"/>
      <w:lvlText w:val=""/>
      <w:lvlJc w:val="left"/>
      <w:pPr>
        <w:tabs>
          <w:tab w:val="num" w:pos="5760"/>
        </w:tabs>
        <w:ind w:left="5760" w:hanging="360"/>
      </w:pPr>
      <w:rPr>
        <w:rFonts w:ascii="Wingdings" w:hAnsi="Wingdings" w:hint="default"/>
      </w:rPr>
    </w:lvl>
    <w:lvl w:ilvl="8" w:tplc="DAAA5C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964D5D"/>
    <w:multiLevelType w:val="hybridMultilevel"/>
    <w:tmpl w:val="57086870"/>
    <w:lvl w:ilvl="0" w:tplc="FBF6ABB6">
      <w:start w:val="1"/>
      <w:numFmt w:val="bullet"/>
      <w:lvlText w:val=""/>
      <w:lvlJc w:val="left"/>
      <w:pPr>
        <w:tabs>
          <w:tab w:val="num" w:pos="720"/>
        </w:tabs>
        <w:ind w:left="720" w:hanging="360"/>
      </w:pPr>
      <w:rPr>
        <w:rFonts w:ascii="Wingdings" w:hAnsi="Wingdings" w:hint="default"/>
      </w:rPr>
    </w:lvl>
    <w:lvl w:ilvl="1" w:tplc="DE0C2354" w:tentative="1">
      <w:start w:val="1"/>
      <w:numFmt w:val="bullet"/>
      <w:lvlText w:val=""/>
      <w:lvlJc w:val="left"/>
      <w:pPr>
        <w:tabs>
          <w:tab w:val="num" w:pos="1440"/>
        </w:tabs>
        <w:ind w:left="1440" w:hanging="360"/>
      </w:pPr>
      <w:rPr>
        <w:rFonts w:ascii="Wingdings" w:hAnsi="Wingdings" w:hint="default"/>
      </w:rPr>
    </w:lvl>
    <w:lvl w:ilvl="2" w:tplc="91CEF6F0" w:tentative="1">
      <w:start w:val="1"/>
      <w:numFmt w:val="bullet"/>
      <w:lvlText w:val=""/>
      <w:lvlJc w:val="left"/>
      <w:pPr>
        <w:tabs>
          <w:tab w:val="num" w:pos="2160"/>
        </w:tabs>
        <w:ind w:left="2160" w:hanging="360"/>
      </w:pPr>
      <w:rPr>
        <w:rFonts w:ascii="Wingdings" w:hAnsi="Wingdings" w:hint="default"/>
      </w:rPr>
    </w:lvl>
    <w:lvl w:ilvl="3" w:tplc="D90071B4" w:tentative="1">
      <w:start w:val="1"/>
      <w:numFmt w:val="bullet"/>
      <w:lvlText w:val=""/>
      <w:lvlJc w:val="left"/>
      <w:pPr>
        <w:tabs>
          <w:tab w:val="num" w:pos="2880"/>
        </w:tabs>
        <w:ind w:left="2880" w:hanging="360"/>
      </w:pPr>
      <w:rPr>
        <w:rFonts w:ascii="Wingdings" w:hAnsi="Wingdings" w:hint="default"/>
      </w:rPr>
    </w:lvl>
    <w:lvl w:ilvl="4" w:tplc="68F4F790" w:tentative="1">
      <w:start w:val="1"/>
      <w:numFmt w:val="bullet"/>
      <w:lvlText w:val=""/>
      <w:lvlJc w:val="left"/>
      <w:pPr>
        <w:tabs>
          <w:tab w:val="num" w:pos="3600"/>
        </w:tabs>
        <w:ind w:left="3600" w:hanging="360"/>
      </w:pPr>
      <w:rPr>
        <w:rFonts w:ascii="Wingdings" w:hAnsi="Wingdings" w:hint="default"/>
      </w:rPr>
    </w:lvl>
    <w:lvl w:ilvl="5" w:tplc="EE2A406A" w:tentative="1">
      <w:start w:val="1"/>
      <w:numFmt w:val="bullet"/>
      <w:lvlText w:val=""/>
      <w:lvlJc w:val="left"/>
      <w:pPr>
        <w:tabs>
          <w:tab w:val="num" w:pos="4320"/>
        </w:tabs>
        <w:ind w:left="4320" w:hanging="360"/>
      </w:pPr>
      <w:rPr>
        <w:rFonts w:ascii="Wingdings" w:hAnsi="Wingdings" w:hint="default"/>
      </w:rPr>
    </w:lvl>
    <w:lvl w:ilvl="6" w:tplc="7180D31A" w:tentative="1">
      <w:start w:val="1"/>
      <w:numFmt w:val="bullet"/>
      <w:lvlText w:val=""/>
      <w:lvlJc w:val="left"/>
      <w:pPr>
        <w:tabs>
          <w:tab w:val="num" w:pos="5040"/>
        </w:tabs>
        <w:ind w:left="5040" w:hanging="360"/>
      </w:pPr>
      <w:rPr>
        <w:rFonts w:ascii="Wingdings" w:hAnsi="Wingdings" w:hint="default"/>
      </w:rPr>
    </w:lvl>
    <w:lvl w:ilvl="7" w:tplc="0778F770" w:tentative="1">
      <w:start w:val="1"/>
      <w:numFmt w:val="bullet"/>
      <w:lvlText w:val=""/>
      <w:lvlJc w:val="left"/>
      <w:pPr>
        <w:tabs>
          <w:tab w:val="num" w:pos="5760"/>
        </w:tabs>
        <w:ind w:left="5760" w:hanging="360"/>
      </w:pPr>
      <w:rPr>
        <w:rFonts w:ascii="Wingdings" w:hAnsi="Wingdings" w:hint="default"/>
      </w:rPr>
    </w:lvl>
    <w:lvl w:ilvl="8" w:tplc="44B2C51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GB" w:vendorID="64" w:dllVersion="4096" w:nlCheck="1" w:checkStyle="0"/>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245EDD"/>
    <w:rsid w:val="002722E5"/>
    <w:rsid w:val="0036686D"/>
    <w:rsid w:val="00367FCA"/>
    <w:rsid w:val="003B68CF"/>
    <w:rsid w:val="003E09E4"/>
    <w:rsid w:val="00645210"/>
    <w:rsid w:val="006555C4"/>
    <w:rsid w:val="007D1F13"/>
    <w:rsid w:val="00832E86"/>
    <w:rsid w:val="008B52D2"/>
    <w:rsid w:val="008E01AE"/>
    <w:rsid w:val="00A23B88"/>
    <w:rsid w:val="00B9192A"/>
    <w:rsid w:val="00C138AF"/>
    <w:rsid w:val="00ED7D2F"/>
    <w:rsid w:val="00EE7AC9"/>
    <w:rsid w:val="00F3234B"/>
    <w:rsid w:val="00F4773F"/>
    <w:rsid w:val="00F70DC1"/>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List Paragraph"/>
    <w:basedOn w:val="a"/>
    <w:uiPriority w:val="34"/>
    <w:qFormat/>
    <w:rsid w:val="00A23B88"/>
    <w:pPr>
      <w:ind w:leftChars="200" w:left="480"/>
    </w:pPr>
  </w:style>
  <w:style w:type="character" w:styleId="a6">
    <w:name w:val="Hyperlink"/>
    <w:basedOn w:val="a0"/>
    <w:uiPriority w:val="99"/>
    <w:semiHidden/>
    <w:unhideWhenUsed/>
    <w:rsid w:val="00A23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2644">
      <w:bodyDiv w:val="1"/>
      <w:marLeft w:val="0"/>
      <w:marRight w:val="0"/>
      <w:marTop w:val="0"/>
      <w:marBottom w:val="0"/>
      <w:divBdr>
        <w:top w:val="none" w:sz="0" w:space="0" w:color="auto"/>
        <w:left w:val="none" w:sz="0" w:space="0" w:color="auto"/>
        <w:bottom w:val="none" w:sz="0" w:space="0" w:color="auto"/>
        <w:right w:val="none" w:sz="0" w:space="0" w:color="auto"/>
      </w:divBdr>
    </w:div>
    <w:div w:id="106508333">
      <w:bodyDiv w:val="1"/>
      <w:marLeft w:val="0"/>
      <w:marRight w:val="0"/>
      <w:marTop w:val="0"/>
      <w:marBottom w:val="0"/>
      <w:divBdr>
        <w:top w:val="none" w:sz="0" w:space="0" w:color="auto"/>
        <w:left w:val="none" w:sz="0" w:space="0" w:color="auto"/>
        <w:bottom w:val="none" w:sz="0" w:space="0" w:color="auto"/>
        <w:right w:val="none" w:sz="0" w:space="0" w:color="auto"/>
      </w:divBdr>
    </w:div>
    <w:div w:id="178861542">
      <w:bodyDiv w:val="1"/>
      <w:marLeft w:val="0"/>
      <w:marRight w:val="0"/>
      <w:marTop w:val="0"/>
      <w:marBottom w:val="0"/>
      <w:divBdr>
        <w:top w:val="none" w:sz="0" w:space="0" w:color="auto"/>
        <w:left w:val="none" w:sz="0" w:space="0" w:color="auto"/>
        <w:bottom w:val="none" w:sz="0" w:space="0" w:color="auto"/>
        <w:right w:val="none" w:sz="0" w:space="0" w:color="auto"/>
      </w:divBdr>
    </w:div>
    <w:div w:id="350490996">
      <w:bodyDiv w:val="1"/>
      <w:marLeft w:val="0"/>
      <w:marRight w:val="0"/>
      <w:marTop w:val="0"/>
      <w:marBottom w:val="0"/>
      <w:divBdr>
        <w:top w:val="none" w:sz="0" w:space="0" w:color="auto"/>
        <w:left w:val="none" w:sz="0" w:space="0" w:color="auto"/>
        <w:bottom w:val="none" w:sz="0" w:space="0" w:color="auto"/>
        <w:right w:val="none" w:sz="0" w:space="0" w:color="auto"/>
      </w:divBdr>
    </w:div>
    <w:div w:id="481049234">
      <w:bodyDiv w:val="1"/>
      <w:marLeft w:val="0"/>
      <w:marRight w:val="0"/>
      <w:marTop w:val="0"/>
      <w:marBottom w:val="0"/>
      <w:divBdr>
        <w:top w:val="none" w:sz="0" w:space="0" w:color="auto"/>
        <w:left w:val="none" w:sz="0" w:space="0" w:color="auto"/>
        <w:bottom w:val="none" w:sz="0" w:space="0" w:color="auto"/>
        <w:right w:val="none" w:sz="0" w:space="0" w:color="auto"/>
      </w:divBdr>
    </w:div>
    <w:div w:id="490098353">
      <w:bodyDiv w:val="1"/>
      <w:marLeft w:val="0"/>
      <w:marRight w:val="0"/>
      <w:marTop w:val="0"/>
      <w:marBottom w:val="0"/>
      <w:divBdr>
        <w:top w:val="none" w:sz="0" w:space="0" w:color="auto"/>
        <w:left w:val="none" w:sz="0" w:space="0" w:color="auto"/>
        <w:bottom w:val="none" w:sz="0" w:space="0" w:color="auto"/>
        <w:right w:val="none" w:sz="0" w:space="0" w:color="auto"/>
      </w:divBdr>
    </w:div>
    <w:div w:id="778329637">
      <w:bodyDiv w:val="1"/>
      <w:marLeft w:val="0"/>
      <w:marRight w:val="0"/>
      <w:marTop w:val="0"/>
      <w:marBottom w:val="0"/>
      <w:divBdr>
        <w:top w:val="none" w:sz="0" w:space="0" w:color="auto"/>
        <w:left w:val="none" w:sz="0" w:space="0" w:color="auto"/>
        <w:bottom w:val="none" w:sz="0" w:space="0" w:color="auto"/>
        <w:right w:val="none" w:sz="0" w:space="0" w:color="auto"/>
      </w:divBdr>
    </w:div>
    <w:div w:id="841360816">
      <w:bodyDiv w:val="1"/>
      <w:marLeft w:val="0"/>
      <w:marRight w:val="0"/>
      <w:marTop w:val="0"/>
      <w:marBottom w:val="0"/>
      <w:divBdr>
        <w:top w:val="none" w:sz="0" w:space="0" w:color="auto"/>
        <w:left w:val="none" w:sz="0" w:space="0" w:color="auto"/>
        <w:bottom w:val="none" w:sz="0" w:space="0" w:color="auto"/>
        <w:right w:val="none" w:sz="0" w:space="0" w:color="auto"/>
      </w:divBdr>
    </w:div>
    <w:div w:id="870267466">
      <w:bodyDiv w:val="1"/>
      <w:marLeft w:val="0"/>
      <w:marRight w:val="0"/>
      <w:marTop w:val="0"/>
      <w:marBottom w:val="0"/>
      <w:divBdr>
        <w:top w:val="none" w:sz="0" w:space="0" w:color="auto"/>
        <w:left w:val="none" w:sz="0" w:space="0" w:color="auto"/>
        <w:bottom w:val="none" w:sz="0" w:space="0" w:color="auto"/>
        <w:right w:val="none" w:sz="0" w:space="0" w:color="auto"/>
      </w:divBdr>
      <w:divsChild>
        <w:div w:id="257177549">
          <w:marLeft w:val="0"/>
          <w:marRight w:val="0"/>
          <w:marTop w:val="60"/>
          <w:marBottom w:val="60"/>
          <w:divBdr>
            <w:top w:val="none" w:sz="0" w:space="0" w:color="auto"/>
            <w:left w:val="none" w:sz="0" w:space="0" w:color="auto"/>
            <w:bottom w:val="none" w:sz="0" w:space="0" w:color="auto"/>
            <w:right w:val="none" w:sz="0" w:space="0" w:color="auto"/>
          </w:divBdr>
        </w:div>
        <w:div w:id="859592063">
          <w:marLeft w:val="0"/>
          <w:marRight w:val="0"/>
          <w:marTop w:val="60"/>
          <w:marBottom w:val="60"/>
          <w:divBdr>
            <w:top w:val="none" w:sz="0" w:space="0" w:color="auto"/>
            <w:left w:val="none" w:sz="0" w:space="0" w:color="auto"/>
            <w:bottom w:val="none" w:sz="0" w:space="0" w:color="auto"/>
            <w:right w:val="none" w:sz="0" w:space="0" w:color="auto"/>
          </w:divBdr>
        </w:div>
        <w:div w:id="1934390592">
          <w:marLeft w:val="0"/>
          <w:marRight w:val="0"/>
          <w:marTop w:val="60"/>
          <w:marBottom w:val="60"/>
          <w:divBdr>
            <w:top w:val="none" w:sz="0" w:space="0" w:color="auto"/>
            <w:left w:val="none" w:sz="0" w:space="0" w:color="auto"/>
            <w:bottom w:val="none" w:sz="0" w:space="0" w:color="auto"/>
            <w:right w:val="none" w:sz="0" w:space="0" w:color="auto"/>
          </w:divBdr>
        </w:div>
        <w:div w:id="327366335">
          <w:marLeft w:val="0"/>
          <w:marRight w:val="0"/>
          <w:marTop w:val="60"/>
          <w:marBottom w:val="60"/>
          <w:divBdr>
            <w:top w:val="none" w:sz="0" w:space="0" w:color="auto"/>
            <w:left w:val="none" w:sz="0" w:space="0" w:color="auto"/>
            <w:bottom w:val="none" w:sz="0" w:space="0" w:color="auto"/>
            <w:right w:val="none" w:sz="0" w:space="0" w:color="auto"/>
          </w:divBdr>
        </w:div>
        <w:div w:id="1439183153">
          <w:marLeft w:val="0"/>
          <w:marRight w:val="0"/>
          <w:marTop w:val="60"/>
          <w:marBottom w:val="60"/>
          <w:divBdr>
            <w:top w:val="none" w:sz="0" w:space="0" w:color="auto"/>
            <w:left w:val="none" w:sz="0" w:space="0" w:color="auto"/>
            <w:bottom w:val="none" w:sz="0" w:space="0" w:color="auto"/>
            <w:right w:val="none" w:sz="0" w:space="0" w:color="auto"/>
          </w:divBdr>
        </w:div>
        <w:div w:id="12221661">
          <w:marLeft w:val="0"/>
          <w:marRight w:val="0"/>
          <w:marTop w:val="60"/>
          <w:marBottom w:val="60"/>
          <w:divBdr>
            <w:top w:val="none" w:sz="0" w:space="0" w:color="auto"/>
            <w:left w:val="none" w:sz="0" w:space="0" w:color="auto"/>
            <w:bottom w:val="none" w:sz="0" w:space="0" w:color="auto"/>
            <w:right w:val="none" w:sz="0" w:space="0" w:color="auto"/>
          </w:divBdr>
        </w:div>
        <w:div w:id="1809008536">
          <w:marLeft w:val="0"/>
          <w:marRight w:val="0"/>
          <w:marTop w:val="60"/>
          <w:marBottom w:val="60"/>
          <w:divBdr>
            <w:top w:val="none" w:sz="0" w:space="0" w:color="auto"/>
            <w:left w:val="none" w:sz="0" w:space="0" w:color="auto"/>
            <w:bottom w:val="none" w:sz="0" w:space="0" w:color="auto"/>
            <w:right w:val="none" w:sz="0" w:space="0" w:color="auto"/>
          </w:divBdr>
        </w:div>
        <w:div w:id="1645162459">
          <w:marLeft w:val="0"/>
          <w:marRight w:val="0"/>
          <w:marTop w:val="60"/>
          <w:marBottom w:val="60"/>
          <w:divBdr>
            <w:top w:val="none" w:sz="0" w:space="0" w:color="auto"/>
            <w:left w:val="none" w:sz="0" w:space="0" w:color="auto"/>
            <w:bottom w:val="none" w:sz="0" w:space="0" w:color="auto"/>
            <w:right w:val="none" w:sz="0" w:space="0" w:color="auto"/>
          </w:divBdr>
        </w:div>
        <w:div w:id="1401294733">
          <w:marLeft w:val="0"/>
          <w:marRight w:val="0"/>
          <w:marTop w:val="60"/>
          <w:marBottom w:val="60"/>
          <w:divBdr>
            <w:top w:val="none" w:sz="0" w:space="0" w:color="auto"/>
            <w:left w:val="none" w:sz="0" w:space="0" w:color="auto"/>
            <w:bottom w:val="none" w:sz="0" w:space="0" w:color="auto"/>
            <w:right w:val="none" w:sz="0" w:space="0" w:color="auto"/>
          </w:divBdr>
        </w:div>
        <w:div w:id="813329120">
          <w:marLeft w:val="0"/>
          <w:marRight w:val="0"/>
          <w:marTop w:val="60"/>
          <w:marBottom w:val="60"/>
          <w:divBdr>
            <w:top w:val="none" w:sz="0" w:space="0" w:color="auto"/>
            <w:left w:val="none" w:sz="0" w:space="0" w:color="auto"/>
            <w:bottom w:val="none" w:sz="0" w:space="0" w:color="auto"/>
            <w:right w:val="none" w:sz="0" w:space="0" w:color="auto"/>
          </w:divBdr>
        </w:div>
      </w:divsChild>
    </w:div>
    <w:div w:id="920793284">
      <w:bodyDiv w:val="1"/>
      <w:marLeft w:val="0"/>
      <w:marRight w:val="0"/>
      <w:marTop w:val="0"/>
      <w:marBottom w:val="0"/>
      <w:divBdr>
        <w:top w:val="none" w:sz="0" w:space="0" w:color="auto"/>
        <w:left w:val="none" w:sz="0" w:space="0" w:color="auto"/>
        <w:bottom w:val="none" w:sz="0" w:space="0" w:color="auto"/>
        <w:right w:val="none" w:sz="0" w:space="0" w:color="auto"/>
      </w:divBdr>
    </w:div>
    <w:div w:id="947926530">
      <w:bodyDiv w:val="1"/>
      <w:marLeft w:val="0"/>
      <w:marRight w:val="0"/>
      <w:marTop w:val="0"/>
      <w:marBottom w:val="0"/>
      <w:divBdr>
        <w:top w:val="none" w:sz="0" w:space="0" w:color="auto"/>
        <w:left w:val="none" w:sz="0" w:space="0" w:color="auto"/>
        <w:bottom w:val="none" w:sz="0" w:space="0" w:color="auto"/>
        <w:right w:val="none" w:sz="0" w:space="0" w:color="auto"/>
      </w:divBdr>
    </w:div>
    <w:div w:id="1067261935">
      <w:bodyDiv w:val="1"/>
      <w:marLeft w:val="0"/>
      <w:marRight w:val="0"/>
      <w:marTop w:val="0"/>
      <w:marBottom w:val="0"/>
      <w:divBdr>
        <w:top w:val="none" w:sz="0" w:space="0" w:color="auto"/>
        <w:left w:val="none" w:sz="0" w:space="0" w:color="auto"/>
        <w:bottom w:val="none" w:sz="0" w:space="0" w:color="auto"/>
        <w:right w:val="none" w:sz="0" w:space="0" w:color="auto"/>
      </w:divBdr>
    </w:div>
    <w:div w:id="1096366699">
      <w:bodyDiv w:val="1"/>
      <w:marLeft w:val="0"/>
      <w:marRight w:val="0"/>
      <w:marTop w:val="0"/>
      <w:marBottom w:val="0"/>
      <w:divBdr>
        <w:top w:val="none" w:sz="0" w:space="0" w:color="auto"/>
        <w:left w:val="none" w:sz="0" w:space="0" w:color="auto"/>
        <w:bottom w:val="none" w:sz="0" w:space="0" w:color="auto"/>
        <w:right w:val="none" w:sz="0" w:space="0" w:color="auto"/>
      </w:divBdr>
      <w:divsChild>
        <w:div w:id="147552681">
          <w:marLeft w:val="533"/>
          <w:marRight w:val="0"/>
          <w:marTop w:val="120"/>
          <w:marBottom w:val="120"/>
          <w:divBdr>
            <w:top w:val="none" w:sz="0" w:space="0" w:color="auto"/>
            <w:left w:val="none" w:sz="0" w:space="0" w:color="auto"/>
            <w:bottom w:val="none" w:sz="0" w:space="0" w:color="auto"/>
            <w:right w:val="none" w:sz="0" w:space="0" w:color="auto"/>
          </w:divBdr>
        </w:div>
        <w:div w:id="1253853914">
          <w:marLeft w:val="533"/>
          <w:marRight w:val="0"/>
          <w:marTop w:val="120"/>
          <w:marBottom w:val="120"/>
          <w:divBdr>
            <w:top w:val="none" w:sz="0" w:space="0" w:color="auto"/>
            <w:left w:val="none" w:sz="0" w:space="0" w:color="auto"/>
            <w:bottom w:val="none" w:sz="0" w:space="0" w:color="auto"/>
            <w:right w:val="none" w:sz="0" w:space="0" w:color="auto"/>
          </w:divBdr>
        </w:div>
        <w:div w:id="45759021">
          <w:marLeft w:val="533"/>
          <w:marRight w:val="0"/>
          <w:marTop w:val="120"/>
          <w:marBottom w:val="120"/>
          <w:divBdr>
            <w:top w:val="none" w:sz="0" w:space="0" w:color="auto"/>
            <w:left w:val="none" w:sz="0" w:space="0" w:color="auto"/>
            <w:bottom w:val="none" w:sz="0" w:space="0" w:color="auto"/>
            <w:right w:val="none" w:sz="0" w:space="0" w:color="auto"/>
          </w:divBdr>
        </w:div>
        <w:div w:id="520823192">
          <w:marLeft w:val="533"/>
          <w:marRight w:val="0"/>
          <w:marTop w:val="120"/>
          <w:marBottom w:val="120"/>
          <w:divBdr>
            <w:top w:val="none" w:sz="0" w:space="0" w:color="auto"/>
            <w:left w:val="none" w:sz="0" w:space="0" w:color="auto"/>
            <w:bottom w:val="none" w:sz="0" w:space="0" w:color="auto"/>
            <w:right w:val="none" w:sz="0" w:space="0" w:color="auto"/>
          </w:divBdr>
        </w:div>
        <w:div w:id="411196185">
          <w:marLeft w:val="533"/>
          <w:marRight w:val="0"/>
          <w:marTop w:val="120"/>
          <w:marBottom w:val="120"/>
          <w:divBdr>
            <w:top w:val="none" w:sz="0" w:space="0" w:color="auto"/>
            <w:left w:val="none" w:sz="0" w:space="0" w:color="auto"/>
            <w:bottom w:val="none" w:sz="0" w:space="0" w:color="auto"/>
            <w:right w:val="none" w:sz="0" w:space="0" w:color="auto"/>
          </w:divBdr>
        </w:div>
        <w:div w:id="935556245">
          <w:marLeft w:val="533"/>
          <w:marRight w:val="0"/>
          <w:marTop w:val="120"/>
          <w:marBottom w:val="120"/>
          <w:divBdr>
            <w:top w:val="none" w:sz="0" w:space="0" w:color="auto"/>
            <w:left w:val="none" w:sz="0" w:space="0" w:color="auto"/>
            <w:bottom w:val="none" w:sz="0" w:space="0" w:color="auto"/>
            <w:right w:val="none" w:sz="0" w:space="0" w:color="auto"/>
          </w:divBdr>
        </w:div>
        <w:div w:id="617839346">
          <w:marLeft w:val="533"/>
          <w:marRight w:val="0"/>
          <w:marTop w:val="120"/>
          <w:marBottom w:val="120"/>
          <w:divBdr>
            <w:top w:val="none" w:sz="0" w:space="0" w:color="auto"/>
            <w:left w:val="none" w:sz="0" w:space="0" w:color="auto"/>
            <w:bottom w:val="none" w:sz="0" w:space="0" w:color="auto"/>
            <w:right w:val="none" w:sz="0" w:space="0" w:color="auto"/>
          </w:divBdr>
        </w:div>
      </w:divsChild>
    </w:div>
    <w:div w:id="1287662101">
      <w:bodyDiv w:val="1"/>
      <w:marLeft w:val="0"/>
      <w:marRight w:val="0"/>
      <w:marTop w:val="0"/>
      <w:marBottom w:val="0"/>
      <w:divBdr>
        <w:top w:val="none" w:sz="0" w:space="0" w:color="auto"/>
        <w:left w:val="none" w:sz="0" w:space="0" w:color="auto"/>
        <w:bottom w:val="none" w:sz="0" w:space="0" w:color="auto"/>
        <w:right w:val="none" w:sz="0" w:space="0" w:color="auto"/>
      </w:divBdr>
    </w:div>
    <w:div w:id="1364133672">
      <w:bodyDiv w:val="1"/>
      <w:marLeft w:val="0"/>
      <w:marRight w:val="0"/>
      <w:marTop w:val="0"/>
      <w:marBottom w:val="0"/>
      <w:divBdr>
        <w:top w:val="none" w:sz="0" w:space="0" w:color="auto"/>
        <w:left w:val="none" w:sz="0" w:space="0" w:color="auto"/>
        <w:bottom w:val="none" w:sz="0" w:space="0" w:color="auto"/>
        <w:right w:val="none" w:sz="0" w:space="0" w:color="auto"/>
      </w:divBdr>
    </w:div>
    <w:div w:id="1498182000">
      <w:bodyDiv w:val="1"/>
      <w:marLeft w:val="0"/>
      <w:marRight w:val="0"/>
      <w:marTop w:val="0"/>
      <w:marBottom w:val="0"/>
      <w:divBdr>
        <w:top w:val="none" w:sz="0" w:space="0" w:color="auto"/>
        <w:left w:val="none" w:sz="0" w:space="0" w:color="auto"/>
        <w:bottom w:val="none" w:sz="0" w:space="0" w:color="auto"/>
        <w:right w:val="none" w:sz="0" w:space="0" w:color="auto"/>
      </w:divBdr>
    </w:div>
    <w:div w:id="18826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scorp.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5</cp:revision>
  <dcterms:created xsi:type="dcterms:W3CDTF">2024-03-22T05:45:00Z</dcterms:created>
  <dcterms:modified xsi:type="dcterms:W3CDTF">2024-04-10T13:32:00Z</dcterms:modified>
</cp:coreProperties>
</file>