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5D0DE" w14:textId="7622D7B2"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0"/>
        <w:gridCol w:w="4819"/>
        <w:gridCol w:w="1133"/>
        <w:gridCol w:w="2096"/>
      </w:tblGrid>
      <w:tr w:rsidR="000348D2" w:rsidRPr="000348D2" w14:paraId="72698A40" w14:textId="77777777" w:rsidTr="000A07DF">
        <w:trPr>
          <w:trHeight w:val="392"/>
          <w:jc w:val="center"/>
        </w:trPr>
        <w:tc>
          <w:tcPr>
            <w:tcW w:w="799" w:type="pct"/>
            <w:shd w:val="clear" w:color="auto" w:fill="auto"/>
            <w:vAlign w:val="center"/>
          </w:tcPr>
          <w:p w14:paraId="530ABB4D"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公司名稱</w:t>
            </w:r>
          </w:p>
        </w:tc>
        <w:tc>
          <w:tcPr>
            <w:tcW w:w="2516" w:type="pct"/>
            <w:shd w:val="clear" w:color="auto" w:fill="auto"/>
            <w:vAlign w:val="center"/>
          </w:tcPr>
          <w:p w14:paraId="5DC04D1E" w14:textId="1793F2B5" w:rsidR="0036686D" w:rsidRPr="000348D2" w:rsidRDefault="00BE26CB" w:rsidP="000348D2">
            <w:pPr>
              <w:spacing w:line="0" w:lineRule="atLeast"/>
              <w:rPr>
                <w:rFonts w:ascii="微軟正黑體" w:eastAsia="微軟正黑體" w:hAnsi="微軟正黑體"/>
                <w:color w:val="000000" w:themeColor="text1"/>
                <w:sz w:val="22"/>
              </w:rPr>
            </w:pPr>
            <w:proofErr w:type="gramStart"/>
            <w:r w:rsidRPr="000348D2">
              <w:rPr>
                <w:rFonts w:ascii="微軟正黑體" w:eastAsia="微軟正黑體" w:hAnsi="微軟正黑體" w:hint="eastAsia"/>
                <w:color w:val="000000" w:themeColor="text1"/>
                <w:sz w:val="22"/>
              </w:rPr>
              <w:t>食趣國際</w:t>
            </w:r>
            <w:proofErr w:type="gramEnd"/>
            <w:r w:rsidRPr="000348D2">
              <w:rPr>
                <w:rFonts w:ascii="微軟正黑體" w:eastAsia="微軟正黑體" w:hAnsi="微軟正黑體" w:hint="eastAsia"/>
                <w:color w:val="000000" w:themeColor="text1"/>
                <w:sz w:val="22"/>
              </w:rPr>
              <w:t>有限公司</w:t>
            </w:r>
          </w:p>
        </w:tc>
        <w:tc>
          <w:tcPr>
            <w:tcW w:w="591" w:type="pct"/>
            <w:shd w:val="clear" w:color="auto" w:fill="auto"/>
            <w:vAlign w:val="center"/>
          </w:tcPr>
          <w:p w14:paraId="355B5110"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color w:val="000000" w:themeColor="text1"/>
                <w:sz w:val="22"/>
              </w:rPr>
              <w:t>攤位編號</w:t>
            </w:r>
          </w:p>
        </w:tc>
        <w:tc>
          <w:tcPr>
            <w:tcW w:w="1094" w:type="pct"/>
            <w:shd w:val="clear" w:color="auto" w:fill="auto"/>
            <w:vAlign w:val="center"/>
          </w:tcPr>
          <w:p w14:paraId="0B41B280" w14:textId="112AC150" w:rsidR="0036686D" w:rsidRPr="000348D2" w:rsidRDefault="000348D2"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服務7</w:t>
            </w:r>
          </w:p>
        </w:tc>
      </w:tr>
      <w:tr w:rsidR="000348D2" w:rsidRPr="000348D2" w14:paraId="6BE67F30" w14:textId="77777777" w:rsidTr="000A07DF">
        <w:trPr>
          <w:trHeight w:val="392"/>
          <w:jc w:val="center"/>
        </w:trPr>
        <w:tc>
          <w:tcPr>
            <w:tcW w:w="799" w:type="pct"/>
            <w:shd w:val="clear" w:color="auto" w:fill="auto"/>
            <w:vAlign w:val="center"/>
          </w:tcPr>
          <w:p w14:paraId="55E9AA77"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公司地址</w:t>
            </w:r>
          </w:p>
        </w:tc>
        <w:tc>
          <w:tcPr>
            <w:tcW w:w="2516" w:type="pct"/>
            <w:shd w:val="clear" w:color="auto" w:fill="auto"/>
            <w:vAlign w:val="center"/>
          </w:tcPr>
          <w:p w14:paraId="003D82C2" w14:textId="497C3B41" w:rsidR="0036686D"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台北市中山區民權西路42號5樓</w:t>
            </w:r>
          </w:p>
        </w:tc>
        <w:tc>
          <w:tcPr>
            <w:tcW w:w="591" w:type="pct"/>
            <w:shd w:val="clear" w:color="auto" w:fill="auto"/>
            <w:vAlign w:val="center"/>
          </w:tcPr>
          <w:p w14:paraId="52CDF2B0"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統一編號</w:t>
            </w:r>
          </w:p>
        </w:tc>
        <w:tc>
          <w:tcPr>
            <w:tcW w:w="1094" w:type="pct"/>
            <w:shd w:val="clear" w:color="auto" w:fill="auto"/>
            <w:vAlign w:val="center"/>
          </w:tcPr>
          <w:p w14:paraId="41E43C34" w14:textId="2947298B" w:rsidR="0036686D"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53089876</w:t>
            </w:r>
          </w:p>
        </w:tc>
      </w:tr>
      <w:tr w:rsidR="000348D2" w:rsidRPr="000348D2" w14:paraId="2EFA6746" w14:textId="77777777" w:rsidTr="000A07DF">
        <w:trPr>
          <w:trHeight w:val="392"/>
          <w:jc w:val="center"/>
        </w:trPr>
        <w:tc>
          <w:tcPr>
            <w:tcW w:w="799" w:type="pct"/>
            <w:shd w:val="clear" w:color="auto" w:fill="auto"/>
            <w:vAlign w:val="center"/>
          </w:tcPr>
          <w:p w14:paraId="04AA4EA6"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負責人</w:t>
            </w:r>
          </w:p>
        </w:tc>
        <w:tc>
          <w:tcPr>
            <w:tcW w:w="2516" w:type="pct"/>
            <w:shd w:val="clear" w:color="auto" w:fill="auto"/>
            <w:vAlign w:val="center"/>
          </w:tcPr>
          <w:p w14:paraId="1497F3AD" w14:textId="5B33CDE4" w:rsidR="0036686D"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周士淵</w:t>
            </w:r>
          </w:p>
        </w:tc>
        <w:tc>
          <w:tcPr>
            <w:tcW w:w="591" w:type="pct"/>
            <w:shd w:val="clear" w:color="auto" w:fill="auto"/>
            <w:vAlign w:val="center"/>
          </w:tcPr>
          <w:p w14:paraId="246BDE42"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員工人數</w:t>
            </w:r>
          </w:p>
        </w:tc>
        <w:tc>
          <w:tcPr>
            <w:tcW w:w="1094" w:type="pct"/>
            <w:shd w:val="clear" w:color="auto" w:fill="auto"/>
            <w:vAlign w:val="center"/>
          </w:tcPr>
          <w:p w14:paraId="593A5C79" w14:textId="345D1C89" w:rsidR="0036686D"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450-500人</w:t>
            </w:r>
          </w:p>
        </w:tc>
      </w:tr>
      <w:tr w:rsidR="000348D2" w:rsidRPr="000348D2" w14:paraId="1D4416E8" w14:textId="77777777" w:rsidTr="000A07DF">
        <w:trPr>
          <w:trHeight w:val="392"/>
          <w:jc w:val="center"/>
        </w:trPr>
        <w:tc>
          <w:tcPr>
            <w:tcW w:w="799" w:type="pct"/>
            <w:shd w:val="clear" w:color="auto" w:fill="auto"/>
            <w:vAlign w:val="center"/>
          </w:tcPr>
          <w:p w14:paraId="5758AFAF"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連絡人</w:t>
            </w:r>
          </w:p>
        </w:tc>
        <w:tc>
          <w:tcPr>
            <w:tcW w:w="2516" w:type="pct"/>
            <w:shd w:val="clear" w:color="auto" w:fill="auto"/>
            <w:vAlign w:val="center"/>
          </w:tcPr>
          <w:p w14:paraId="0058C2D1" w14:textId="56080FF2" w:rsidR="0036686D"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魏誠誠</w:t>
            </w:r>
          </w:p>
        </w:tc>
        <w:tc>
          <w:tcPr>
            <w:tcW w:w="591" w:type="pct"/>
            <w:shd w:val="clear" w:color="auto" w:fill="auto"/>
            <w:vAlign w:val="center"/>
          </w:tcPr>
          <w:p w14:paraId="6836712A"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連絡電話</w:t>
            </w:r>
          </w:p>
        </w:tc>
        <w:tc>
          <w:tcPr>
            <w:tcW w:w="1094" w:type="pct"/>
            <w:shd w:val="clear" w:color="auto" w:fill="auto"/>
            <w:vAlign w:val="center"/>
          </w:tcPr>
          <w:p w14:paraId="0BA03CAB" w14:textId="5F71CDF6" w:rsidR="0036686D"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02-2511-081*675</w:t>
            </w:r>
          </w:p>
        </w:tc>
      </w:tr>
      <w:tr w:rsidR="000348D2" w:rsidRPr="000348D2" w14:paraId="59B80A11" w14:textId="77777777" w:rsidTr="000A07DF">
        <w:trPr>
          <w:trHeight w:val="392"/>
          <w:jc w:val="center"/>
        </w:trPr>
        <w:tc>
          <w:tcPr>
            <w:tcW w:w="799" w:type="pct"/>
            <w:shd w:val="clear" w:color="auto" w:fill="auto"/>
            <w:vAlign w:val="center"/>
          </w:tcPr>
          <w:p w14:paraId="582F9141"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E-mail</w:t>
            </w:r>
          </w:p>
        </w:tc>
        <w:tc>
          <w:tcPr>
            <w:tcW w:w="4201" w:type="pct"/>
            <w:gridSpan w:val="3"/>
            <w:shd w:val="clear" w:color="auto" w:fill="auto"/>
            <w:vAlign w:val="center"/>
          </w:tcPr>
          <w:p w14:paraId="33E455B0" w14:textId="7163610A" w:rsidR="0036686D"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color w:val="000000" w:themeColor="text1"/>
                <w:sz w:val="22"/>
              </w:rPr>
              <w:t>chengcheng@woosa.co</w:t>
            </w:r>
          </w:p>
        </w:tc>
      </w:tr>
      <w:tr w:rsidR="000348D2" w:rsidRPr="000348D2" w14:paraId="723C5C44" w14:textId="77777777" w:rsidTr="000A07DF">
        <w:trPr>
          <w:trHeight w:val="392"/>
          <w:jc w:val="center"/>
        </w:trPr>
        <w:tc>
          <w:tcPr>
            <w:tcW w:w="799" w:type="pct"/>
            <w:shd w:val="clear" w:color="auto" w:fill="auto"/>
            <w:vAlign w:val="center"/>
          </w:tcPr>
          <w:p w14:paraId="046712CF" w14:textId="31D4ED00"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公司網址</w:t>
            </w:r>
          </w:p>
        </w:tc>
        <w:tc>
          <w:tcPr>
            <w:tcW w:w="4201" w:type="pct"/>
            <w:gridSpan w:val="3"/>
            <w:shd w:val="clear" w:color="auto" w:fill="auto"/>
            <w:vAlign w:val="center"/>
          </w:tcPr>
          <w:p w14:paraId="01494082" w14:textId="2AD57660" w:rsidR="0036686D"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color w:val="000000" w:themeColor="text1"/>
                <w:sz w:val="22"/>
              </w:rPr>
              <w:t>https://www.facebook.com/woosa.pancake/</w:t>
            </w:r>
          </w:p>
        </w:tc>
      </w:tr>
      <w:tr w:rsidR="000348D2" w:rsidRPr="000348D2" w14:paraId="4C999F52" w14:textId="77777777" w:rsidTr="000A07DF">
        <w:trPr>
          <w:trHeight w:val="392"/>
          <w:jc w:val="center"/>
        </w:trPr>
        <w:tc>
          <w:tcPr>
            <w:tcW w:w="799" w:type="pct"/>
            <w:shd w:val="clear" w:color="auto" w:fill="auto"/>
            <w:vAlign w:val="center"/>
          </w:tcPr>
          <w:p w14:paraId="10ACA0E2"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服務項目</w:t>
            </w:r>
          </w:p>
        </w:tc>
        <w:tc>
          <w:tcPr>
            <w:tcW w:w="4201" w:type="pct"/>
            <w:gridSpan w:val="3"/>
            <w:shd w:val="clear" w:color="auto" w:fill="auto"/>
            <w:vAlign w:val="center"/>
          </w:tcPr>
          <w:p w14:paraId="49A4A6A3" w14:textId="3A7F8C03" w:rsidR="0036686D"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連鎖餐飲</w:t>
            </w:r>
          </w:p>
        </w:tc>
      </w:tr>
      <w:tr w:rsidR="000348D2" w:rsidRPr="000348D2" w14:paraId="180100A8" w14:textId="77777777" w:rsidTr="000A07DF">
        <w:trPr>
          <w:trHeight w:val="392"/>
          <w:jc w:val="center"/>
        </w:trPr>
        <w:tc>
          <w:tcPr>
            <w:tcW w:w="799" w:type="pct"/>
            <w:shd w:val="clear" w:color="auto" w:fill="auto"/>
            <w:vAlign w:val="center"/>
          </w:tcPr>
          <w:p w14:paraId="3C81DA0A" w14:textId="77777777" w:rsidR="0036686D" w:rsidRPr="000348D2" w:rsidRDefault="0036686D"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勞動權益</w:t>
            </w:r>
          </w:p>
        </w:tc>
        <w:tc>
          <w:tcPr>
            <w:tcW w:w="4201" w:type="pct"/>
            <w:gridSpan w:val="3"/>
            <w:shd w:val="clear" w:color="auto" w:fill="auto"/>
            <w:vAlign w:val="center"/>
          </w:tcPr>
          <w:p w14:paraId="5C9695E3" w14:textId="738A2E76" w:rsidR="0036686D" w:rsidRPr="000348D2" w:rsidRDefault="0036686D"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sym w:font="Wingdings 2" w:char="F052"/>
            </w:r>
            <w:proofErr w:type="gramStart"/>
            <w:r w:rsidRPr="000348D2">
              <w:rPr>
                <w:rFonts w:ascii="微軟正黑體" w:eastAsia="微軟正黑體" w:hAnsi="微軟正黑體" w:hint="eastAsia"/>
                <w:color w:val="000000" w:themeColor="text1"/>
                <w:sz w:val="22"/>
              </w:rPr>
              <w:t>勞</w:t>
            </w:r>
            <w:proofErr w:type="gramEnd"/>
            <w:r w:rsidRPr="000348D2">
              <w:rPr>
                <w:rFonts w:ascii="微軟正黑體" w:eastAsia="微軟正黑體" w:hAnsi="微軟正黑體" w:hint="eastAsia"/>
                <w:color w:val="000000" w:themeColor="text1"/>
                <w:sz w:val="22"/>
              </w:rPr>
              <w:t xml:space="preserve">、健保 </w:t>
            </w:r>
            <w:r w:rsidRPr="000348D2">
              <w:rPr>
                <w:rFonts w:ascii="微軟正黑體" w:eastAsia="微軟正黑體" w:hAnsi="微軟正黑體" w:hint="eastAsia"/>
                <w:color w:val="000000" w:themeColor="text1"/>
                <w:sz w:val="22"/>
              </w:rPr>
              <w:sym w:font="Wingdings 2" w:char="F052"/>
            </w:r>
            <w:r w:rsidRPr="000348D2">
              <w:rPr>
                <w:rFonts w:ascii="微軟正黑體" w:eastAsia="微軟正黑體" w:hAnsi="微軟正黑體" w:hint="eastAsia"/>
                <w:color w:val="000000" w:themeColor="text1"/>
                <w:sz w:val="22"/>
              </w:rPr>
              <w:t>勞退 休假制度</w:t>
            </w:r>
            <w:r w:rsidR="00BE26CB" w:rsidRPr="000348D2">
              <w:rPr>
                <w:rFonts w:ascii="微軟正黑體" w:eastAsia="微軟正黑體" w:hAnsi="微軟正黑體" w:hint="eastAsia"/>
                <w:color w:val="000000" w:themeColor="text1"/>
                <w:sz w:val="22"/>
              </w:rPr>
              <w:t>：每七日一例</w:t>
            </w:r>
            <w:proofErr w:type="gramStart"/>
            <w:r w:rsidR="00BE26CB" w:rsidRPr="000348D2">
              <w:rPr>
                <w:rFonts w:ascii="微軟正黑體" w:eastAsia="微軟正黑體" w:hAnsi="微軟正黑體" w:hint="eastAsia"/>
                <w:color w:val="000000" w:themeColor="text1"/>
                <w:sz w:val="22"/>
              </w:rPr>
              <w:t>一</w:t>
            </w:r>
            <w:proofErr w:type="gramEnd"/>
            <w:r w:rsidR="00BE26CB" w:rsidRPr="000348D2">
              <w:rPr>
                <w:rFonts w:ascii="微軟正黑體" w:eastAsia="微軟正黑體" w:hAnsi="微軟正黑體" w:hint="eastAsia"/>
                <w:color w:val="000000" w:themeColor="text1"/>
                <w:sz w:val="22"/>
              </w:rPr>
              <w:t>休</w:t>
            </w:r>
          </w:p>
        </w:tc>
      </w:tr>
      <w:tr w:rsidR="000348D2" w:rsidRPr="000348D2" w14:paraId="2C40B66C" w14:textId="77777777" w:rsidTr="000A07DF">
        <w:trPr>
          <w:trHeight w:val="2303"/>
          <w:jc w:val="center"/>
        </w:trPr>
        <w:tc>
          <w:tcPr>
            <w:tcW w:w="799" w:type="pct"/>
            <w:vMerge w:val="restart"/>
            <w:shd w:val="clear" w:color="auto" w:fill="auto"/>
            <w:vAlign w:val="center"/>
          </w:tcPr>
          <w:p w14:paraId="7982E2AD" w14:textId="77777777" w:rsidR="00BE26CB"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福利制度</w:t>
            </w:r>
          </w:p>
        </w:tc>
        <w:tc>
          <w:tcPr>
            <w:tcW w:w="2516" w:type="pct"/>
            <w:vMerge w:val="restart"/>
            <w:shd w:val="clear" w:color="auto" w:fill="auto"/>
            <w:vAlign w:val="center"/>
          </w:tcPr>
          <w:p w14:paraId="1156D4DA" w14:textId="1F9B22E7" w:rsidR="00BE26CB" w:rsidRPr="000348D2" w:rsidRDefault="00BE26CB" w:rsidP="000A07DF">
            <w:pPr>
              <w:spacing w:line="0" w:lineRule="atLeast"/>
              <w:ind w:leftChars="-18" w:left="173" w:hangingChars="98" w:hanging="216"/>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●優渥的獎金：門市業績獎金、年終績效獎金、員工介紹獎金等。</w:t>
            </w:r>
          </w:p>
          <w:p w14:paraId="4B3074BA" w14:textId="660D1994" w:rsidR="00BE26CB" w:rsidRPr="000348D2" w:rsidRDefault="00BE26CB" w:rsidP="000A07DF">
            <w:pPr>
              <w:spacing w:line="0" w:lineRule="atLeast"/>
              <w:ind w:leftChars="-18" w:left="173" w:hangingChars="98" w:hanging="216"/>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●完善的工作保障：勞工保險、全民健康保險、勞工退休金</w:t>
            </w:r>
            <w:proofErr w:type="gramStart"/>
            <w:r w:rsidRPr="000348D2">
              <w:rPr>
                <w:rFonts w:ascii="微軟正黑體" w:eastAsia="微軟正黑體" w:hAnsi="微軟正黑體" w:hint="eastAsia"/>
                <w:color w:val="000000" w:themeColor="text1"/>
                <w:sz w:val="22"/>
              </w:rPr>
              <w:t>提撥</w:t>
            </w:r>
            <w:proofErr w:type="gramEnd"/>
            <w:r w:rsidRPr="000348D2">
              <w:rPr>
                <w:rFonts w:ascii="微軟正黑體" w:eastAsia="微軟正黑體" w:hAnsi="微軟正黑體" w:hint="eastAsia"/>
                <w:color w:val="000000" w:themeColor="text1"/>
                <w:sz w:val="22"/>
              </w:rPr>
              <w:t>、伙食津貼、免費年度健康檢查。</w:t>
            </w:r>
          </w:p>
          <w:p w14:paraId="1CFAF2FE" w14:textId="1D96AD1F" w:rsidR="00BE26CB" w:rsidRPr="000348D2" w:rsidRDefault="00BE26CB" w:rsidP="000A07DF">
            <w:pPr>
              <w:spacing w:line="0" w:lineRule="atLeast"/>
              <w:ind w:leftChars="-18" w:left="173" w:hangingChars="98" w:hanging="216"/>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●其他福利 : 三節獎金、生日禮金、員工餐、員工消費折扣。</w:t>
            </w:r>
          </w:p>
          <w:p w14:paraId="6248B192" w14:textId="387C3064" w:rsidR="00BE26CB" w:rsidRPr="000348D2" w:rsidRDefault="00BE26CB" w:rsidP="000A07DF">
            <w:pPr>
              <w:spacing w:line="0" w:lineRule="atLeast"/>
              <w:ind w:leftChars="-18" w:left="173" w:hangingChars="98" w:hanging="216"/>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●透明的升遷制度：依個人績效考核、晉升考核調整薪資及晉升。</w:t>
            </w:r>
          </w:p>
          <w:p w14:paraId="2D3F0926" w14:textId="0F5933AA" w:rsidR="00BE26CB" w:rsidRPr="000348D2" w:rsidRDefault="00BE26CB" w:rsidP="000A07DF">
            <w:pPr>
              <w:spacing w:line="0" w:lineRule="atLeast"/>
              <w:ind w:leftChars="-18" w:left="173" w:hangingChars="98" w:hanging="216"/>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●完整的教育晉升地圖：新進員工職前訓練、員工在職訓練、專業技能訓練、進階管理職務訓練。</w:t>
            </w:r>
          </w:p>
        </w:tc>
        <w:tc>
          <w:tcPr>
            <w:tcW w:w="591" w:type="pct"/>
            <w:shd w:val="clear" w:color="auto" w:fill="auto"/>
            <w:tcFitText/>
            <w:vAlign w:val="center"/>
          </w:tcPr>
          <w:p w14:paraId="664ECBD9" w14:textId="77777777" w:rsidR="00BE26CB" w:rsidRPr="000348D2" w:rsidRDefault="00BE26CB" w:rsidP="000348D2">
            <w:pPr>
              <w:spacing w:line="0" w:lineRule="atLeast"/>
              <w:jc w:val="center"/>
              <w:rPr>
                <w:rFonts w:ascii="微軟正黑體" w:eastAsia="微軟正黑體" w:hAnsi="微軟正黑體"/>
                <w:color w:val="000000" w:themeColor="text1"/>
                <w:kern w:val="20"/>
                <w:sz w:val="22"/>
              </w:rPr>
            </w:pPr>
            <w:r w:rsidRPr="000A07DF">
              <w:rPr>
                <w:rFonts w:ascii="微軟正黑體" w:eastAsia="微軟正黑體" w:hAnsi="微軟正黑體" w:hint="eastAsia"/>
                <w:color w:val="000000" w:themeColor="text1"/>
                <w:spacing w:val="2"/>
                <w:w w:val="40"/>
                <w:kern w:val="0"/>
                <w:sz w:val="22"/>
              </w:rPr>
              <w:t>是否進用身心障礙人</w:t>
            </w:r>
            <w:r w:rsidRPr="000A07DF">
              <w:rPr>
                <w:rFonts w:ascii="微軟正黑體" w:eastAsia="微軟正黑體" w:hAnsi="微軟正黑體" w:hint="eastAsia"/>
                <w:color w:val="000000" w:themeColor="text1"/>
                <w:spacing w:val="-8"/>
                <w:w w:val="40"/>
                <w:kern w:val="0"/>
                <w:sz w:val="22"/>
              </w:rPr>
              <w:t>員</w:t>
            </w:r>
          </w:p>
        </w:tc>
        <w:tc>
          <w:tcPr>
            <w:tcW w:w="1094" w:type="pct"/>
            <w:shd w:val="clear" w:color="auto" w:fill="auto"/>
            <w:vAlign w:val="center"/>
          </w:tcPr>
          <w:p w14:paraId="77EF23E3" w14:textId="06767749" w:rsidR="00BE26CB" w:rsidRPr="000348D2" w:rsidRDefault="00BE26CB" w:rsidP="000A07DF">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color w:val="000000" w:themeColor="text1"/>
                <w:sz w:val="22"/>
              </w:rPr>
              <w:t>是</w:t>
            </w:r>
          </w:p>
        </w:tc>
      </w:tr>
      <w:tr w:rsidR="000348D2" w:rsidRPr="000348D2" w14:paraId="12FFD262" w14:textId="77777777" w:rsidTr="000A07DF">
        <w:trPr>
          <w:trHeight w:val="2303"/>
          <w:jc w:val="center"/>
        </w:trPr>
        <w:tc>
          <w:tcPr>
            <w:tcW w:w="799" w:type="pct"/>
            <w:vMerge/>
            <w:shd w:val="clear" w:color="auto" w:fill="auto"/>
            <w:vAlign w:val="center"/>
          </w:tcPr>
          <w:p w14:paraId="49A329EC" w14:textId="77777777" w:rsidR="00BE26CB" w:rsidRPr="000348D2" w:rsidRDefault="00BE26CB" w:rsidP="000348D2">
            <w:pPr>
              <w:spacing w:line="0" w:lineRule="atLeast"/>
              <w:jc w:val="center"/>
              <w:rPr>
                <w:rFonts w:ascii="微軟正黑體" w:eastAsia="微軟正黑體" w:hAnsi="微軟正黑體"/>
                <w:color w:val="000000" w:themeColor="text1"/>
                <w:sz w:val="22"/>
              </w:rPr>
            </w:pPr>
          </w:p>
        </w:tc>
        <w:tc>
          <w:tcPr>
            <w:tcW w:w="2516" w:type="pct"/>
            <w:vMerge/>
            <w:shd w:val="clear" w:color="auto" w:fill="auto"/>
            <w:vAlign w:val="center"/>
          </w:tcPr>
          <w:p w14:paraId="138C10AA" w14:textId="77777777" w:rsidR="00BE26CB" w:rsidRPr="000348D2" w:rsidRDefault="00BE26CB" w:rsidP="000348D2">
            <w:pPr>
              <w:spacing w:line="0" w:lineRule="atLeast"/>
              <w:rPr>
                <w:rFonts w:ascii="微軟正黑體" w:eastAsia="微軟正黑體" w:hAnsi="微軟正黑體"/>
                <w:color w:val="000000" w:themeColor="text1"/>
                <w:sz w:val="22"/>
              </w:rPr>
            </w:pPr>
          </w:p>
        </w:tc>
        <w:tc>
          <w:tcPr>
            <w:tcW w:w="591" w:type="pct"/>
            <w:shd w:val="clear" w:color="auto" w:fill="auto"/>
            <w:tcFitText/>
            <w:vAlign w:val="center"/>
          </w:tcPr>
          <w:p w14:paraId="7F67F9A2" w14:textId="77777777" w:rsidR="00BE26CB" w:rsidRPr="000348D2" w:rsidRDefault="00BE26CB" w:rsidP="000348D2">
            <w:pPr>
              <w:spacing w:line="0" w:lineRule="atLeast"/>
              <w:jc w:val="center"/>
              <w:rPr>
                <w:rFonts w:ascii="微軟正黑體" w:eastAsia="微軟正黑體" w:hAnsi="微軟正黑體"/>
                <w:color w:val="000000" w:themeColor="text1"/>
                <w:spacing w:val="15"/>
                <w:w w:val="61"/>
                <w:kern w:val="0"/>
                <w:sz w:val="22"/>
              </w:rPr>
            </w:pPr>
            <w:r w:rsidRPr="00284C36">
              <w:rPr>
                <w:rFonts w:ascii="微軟正黑體" w:eastAsia="微軟正黑體" w:hAnsi="微軟正黑體" w:hint="eastAsia"/>
                <w:color w:val="000000" w:themeColor="text1"/>
                <w:w w:val="58"/>
                <w:kern w:val="0"/>
                <w:sz w:val="22"/>
              </w:rPr>
              <w:t>是否進用外籍</w:t>
            </w:r>
            <w:r w:rsidRPr="00284C36">
              <w:rPr>
                <w:rFonts w:ascii="微軟正黑體" w:eastAsia="微軟正黑體" w:hAnsi="微軟正黑體" w:hint="eastAsia"/>
                <w:color w:val="000000" w:themeColor="text1"/>
                <w:spacing w:val="1"/>
                <w:w w:val="58"/>
                <w:kern w:val="0"/>
                <w:sz w:val="22"/>
              </w:rPr>
              <w:t>生</w:t>
            </w:r>
          </w:p>
        </w:tc>
        <w:tc>
          <w:tcPr>
            <w:tcW w:w="1094" w:type="pct"/>
            <w:shd w:val="clear" w:color="auto" w:fill="auto"/>
            <w:vAlign w:val="center"/>
          </w:tcPr>
          <w:p w14:paraId="52E0BEAD" w14:textId="7B8D41A3" w:rsidR="00BE26CB" w:rsidRPr="000348D2" w:rsidRDefault="00BE26CB" w:rsidP="000A07DF">
            <w:pPr>
              <w:spacing w:line="0" w:lineRule="atLeast"/>
              <w:jc w:val="center"/>
              <w:rPr>
                <w:rFonts w:ascii="微軟正黑體" w:eastAsia="微軟正黑體" w:hAnsi="微軟正黑體"/>
                <w:color w:val="000000" w:themeColor="text1"/>
                <w:spacing w:val="15"/>
                <w:w w:val="61"/>
                <w:kern w:val="0"/>
                <w:sz w:val="22"/>
              </w:rPr>
            </w:pPr>
            <w:bookmarkStart w:id="0" w:name="_GoBack"/>
            <w:bookmarkEnd w:id="0"/>
            <w:r w:rsidRPr="000348D2">
              <w:rPr>
                <w:rFonts w:ascii="微軟正黑體" w:eastAsia="微軟正黑體" w:hAnsi="微軟正黑體"/>
                <w:color w:val="000000" w:themeColor="text1"/>
                <w:sz w:val="22"/>
              </w:rPr>
              <w:t>是</w:t>
            </w:r>
          </w:p>
        </w:tc>
      </w:tr>
      <w:tr w:rsidR="000348D2" w:rsidRPr="000348D2" w14:paraId="0AC2DAAC" w14:textId="77777777" w:rsidTr="000A07DF">
        <w:trPr>
          <w:trHeight w:val="6074"/>
          <w:jc w:val="center"/>
        </w:trPr>
        <w:tc>
          <w:tcPr>
            <w:tcW w:w="799" w:type="pct"/>
            <w:shd w:val="clear" w:color="auto" w:fill="auto"/>
            <w:vAlign w:val="center"/>
          </w:tcPr>
          <w:p w14:paraId="7B36C3C7" w14:textId="77777777" w:rsidR="00BE26CB" w:rsidRPr="000348D2" w:rsidRDefault="00BE26CB" w:rsidP="000348D2">
            <w:pPr>
              <w:spacing w:line="0" w:lineRule="atLeast"/>
              <w:jc w:val="center"/>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公司簡介</w:t>
            </w:r>
          </w:p>
        </w:tc>
        <w:tc>
          <w:tcPr>
            <w:tcW w:w="4201" w:type="pct"/>
            <w:gridSpan w:val="3"/>
            <w:shd w:val="clear" w:color="auto" w:fill="auto"/>
            <w:vAlign w:val="center"/>
          </w:tcPr>
          <w:p w14:paraId="0A88A207" w14:textId="77777777" w:rsidR="00BE26CB" w:rsidRPr="000348D2" w:rsidRDefault="00BE26CB" w:rsidP="000348D2">
            <w:pPr>
              <w:spacing w:line="0" w:lineRule="atLeast"/>
              <w:rPr>
                <w:rFonts w:ascii="微軟正黑體" w:eastAsia="微軟正黑體" w:hAnsi="微軟正黑體"/>
                <w:color w:val="000000" w:themeColor="text1"/>
                <w:sz w:val="22"/>
              </w:rPr>
            </w:pPr>
            <w:proofErr w:type="gramStart"/>
            <w:r w:rsidRPr="000348D2">
              <w:rPr>
                <w:rFonts w:ascii="微軟正黑體" w:eastAsia="微軟正黑體" w:hAnsi="微軟正黑體" w:hint="eastAsia"/>
                <w:color w:val="000000" w:themeColor="text1"/>
                <w:sz w:val="22"/>
              </w:rPr>
              <w:t>食趣國際</w:t>
            </w:r>
            <w:proofErr w:type="gramEnd"/>
            <w:r w:rsidRPr="000348D2">
              <w:rPr>
                <w:rFonts w:ascii="微軟正黑體" w:eastAsia="微軟正黑體" w:hAnsi="微軟正黑體" w:hint="eastAsia"/>
                <w:color w:val="000000" w:themeColor="text1"/>
                <w:sz w:val="22"/>
              </w:rPr>
              <w:t>餐飲集團-於2010成立至今，</w:t>
            </w:r>
          </w:p>
          <w:p w14:paraId="7E648CDA" w14:textId="4119D33B"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希望透過自然的食材烹飪出每道料理，並</w:t>
            </w:r>
            <w:proofErr w:type="gramStart"/>
            <w:r w:rsidRPr="000348D2">
              <w:rPr>
                <w:rFonts w:ascii="微軟正黑體" w:eastAsia="微軟正黑體" w:hAnsi="微軟正黑體" w:hint="eastAsia"/>
                <w:color w:val="000000" w:themeColor="text1"/>
                <w:sz w:val="22"/>
              </w:rPr>
              <w:t>孕育出食材</w:t>
            </w:r>
            <w:proofErr w:type="gramEnd"/>
            <w:r w:rsidRPr="000348D2">
              <w:rPr>
                <w:rFonts w:ascii="微軟正黑體" w:eastAsia="微軟正黑體" w:hAnsi="微軟正黑體" w:hint="eastAsia"/>
                <w:color w:val="000000" w:themeColor="text1"/>
                <w:sz w:val="22"/>
              </w:rPr>
              <w:t>的原始風味。</w:t>
            </w:r>
          </w:p>
          <w:p w14:paraId="727C8EAA" w14:textId="77777777"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創立初衷，是為了與顧客成為相互陪伴的關係，</w:t>
            </w:r>
          </w:p>
          <w:p w14:paraId="7559496D" w14:textId="36B12028"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前來用餐不只是飽餐一頓，而是享受一場美妙幸福的體驗。</w:t>
            </w:r>
          </w:p>
          <w:p w14:paraId="7D62D421" w14:textId="77777777"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秉持有互動的服務拉近與顧客的距離，</w:t>
            </w:r>
          </w:p>
          <w:p w14:paraId="63259584" w14:textId="442B78D2"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從用餐的實際體驗，建立與</w:t>
            </w:r>
            <w:proofErr w:type="gramStart"/>
            <w:r w:rsidRPr="000348D2">
              <w:rPr>
                <w:rFonts w:ascii="微軟正黑體" w:eastAsia="微軟正黑體" w:hAnsi="微軟正黑體" w:hint="eastAsia"/>
                <w:color w:val="000000" w:themeColor="text1"/>
                <w:sz w:val="22"/>
              </w:rPr>
              <w:t>美食間的樂趣</w:t>
            </w:r>
            <w:proofErr w:type="gramEnd"/>
            <w:r w:rsidRPr="000348D2">
              <w:rPr>
                <w:rFonts w:ascii="微軟正黑體" w:eastAsia="微軟正黑體" w:hAnsi="微軟正黑體" w:hint="eastAsia"/>
                <w:color w:val="000000" w:themeColor="text1"/>
                <w:sz w:val="22"/>
              </w:rPr>
              <w:t>、幸福關係。</w:t>
            </w:r>
          </w:p>
          <w:p w14:paraId="33E5CD0F" w14:textId="77777777" w:rsidR="00BE26CB" w:rsidRPr="000348D2" w:rsidRDefault="00BE26CB" w:rsidP="000348D2">
            <w:pPr>
              <w:spacing w:line="0" w:lineRule="atLeast"/>
              <w:rPr>
                <w:rFonts w:ascii="微軟正黑體" w:eastAsia="微軟正黑體" w:hAnsi="微軟正黑體"/>
                <w:color w:val="000000" w:themeColor="text1"/>
                <w:sz w:val="22"/>
              </w:rPr>
            </w:pPr>
            <w:proofErr w:type="spellStart"/>
            <w:r w:rsidRPr="000348D2">
              <w:rPr>
                <w:rFonts w:ascii="微軟正黑體" w:eastAsia="微軟正黑體" w:hAnsi="微軟正黑體"/>
                <w:color w:val="000000" w:themeColor="text1"/>
                <w:sz w:val="22"/>
              </w:rPr>
              <w:t>Woosa</w:t>
            </w:r>
            <w:proofErr w:type="spellEnd"/>
            <w:r w:rsidRPr="000348D2">
              <w:rPr>
                <w:rFonts w:ascii="微軟正黑體" w:eastAsia="微軟正黑體" w:hAnsi="微軟正黑體" w:hint="eastAsia"/>
                <w:color w:val="000000" w:themeColor="text1"/>
                <w:sz w:val="22"/>
              </w:rPr>
              <w:t>洋食パンケーキ</w:t>
            </w:r>
            <w:r w:rsidRPr="000348D2">
              <w:rPr>
                <w:rFonts w:ascii="微軟正黑體" w:eastAsia="微軟正黑體" w:hAnsi="微軟正黑體"/>
                <w:color w:val="000000" w:themeColor="text1"/>
                <w:sz w:val="22"/>
              </w:rPr>
              <w:t xml:space="preserve"> </w:t>
            </w:r>
            <w:r w:rsidRPr="000348D2">
              <w:rPr>
                <w:rFonts w:ascii="微軟正黑體" w:eastAsia="微軟正黑體" w:hAnsi="微軟正黑體" w:hint="eastAsia"/>
                <w:color w:val="000000" w:themeColor="text1"/>
                <w:sz w:val="22"/>
              </w:rPr>
              <w:t>屋莎洋食鬆餅屋</w:t>
            </w:r>
          </w:p>
          <w:p w14:paraId="11F885B4" w14:textId="77777777"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***為生活「點」一份幸福***</w:t>
            </w:r>
          </w:p>
          <w:p w14:paraId="062E0849" w14:textId="77777777"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w:t>
            </w:r>
            <w:proofErr w:type="spellStart"/>
            <w:r w:rsidRPr="000348D2">
              <w:rPr>
                <w:rFonts w:ascii="微軟正黑體" w:eastAsia="微軟正黑體" w:hAnsi="微軟正黑體" w:hint="eastAsia"/>
                <w:color w:val="000000" w:themeColor="text1"/>
                <w:sz w:val="22"/>
              </w:rPr>
              <w:t>Woosa</w:t>
            </w:r>
            <w:proofErr w:type="spellEnd"/>
            <w:r w:rsidRPr="000348D2">
              <w:rPr>
                <w:rFonts w:ascii="微軟正黑體" w:eastAsia="微軟正黑體" w:hAnsi="微軟正黑體" w:hint="eastAsia"/>
                <w:color w:val="000000" w:themeColor="text1"/>
                <w:sz w:val="22"/>
              </w:rPr>
              <w:t>」代表放鬆心情以及是種加油打氣的口號。</w:t>
            </w:r>
          </w:p>
          <w:p w14:paraId="2F008D58" w14:textId="77777777"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將滿滿能量透過每道料理，傳遞給每位顧客，讓人不只是用餐而是享受生活的美好。</w:t>
            </w:r>
          </w:p>
          <w:p w14:paraId="433B44FB" w14:textId="77777777"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提供全天時段的日式洋食饗宴，獨家湯</w:t>
            </w:r>
            <w:proofErr w:type="gramStart"/>
            <w:r w:rsidRPr="000348D2">
              <w:rPr>
                <w:rFonts w:ascii="微軟正黑體" w:eastAsia="微軟正黑體" w:hAnsi="微軟正黑體" w:hint="eastAsia"/>
                <w:color w:val="000000" w:themeColor="text1"/>
                <w:sz w:val="22"/>
              </w:rPr>
              <w:t>丼</w:t>
            </w:r>
            <w:proofErr w:type="gramEnd"/>
            <w:r w:rsidRPr="000348D2">
              <w:rPr>
                <w:rFonts w:ascii="微軟正黑體" w:eastAsia="微軟正黑體" w:hAnsi="微軟正黑體" w:hint="eastAsia"/>
                <w:color w:val="000000" w:themeColor="text1"/>
                <w:sz w:val="22"/>
              </w:rPr>
              <w:t>飯、排餐、日式咖哩飯、義大利麵等，甜點更為品牌人氣商品雲の鬆餅，</w:t>
            </w:r>
          </w:p>
          <w:p w14:paraId="7CCD8A85" w14:textId="53D22D1F" w:rsidR="00BE26CB" w:rsidRPr="000348D2" w:rsidRDefault="00BE26CB" w:rsidP="000348D2">
            <w:pPr>
              <w:spacing w:line="0" w:lineRule="atLeast"/>
              <w:rPr>
                <w:rFonts w:ascii="微軟正黑體" w:eastAsia="微軟正黑體" w:hAnsi="微軟正黑體"/>
                <w:color w:val="000000" w:themeColor="text1"/>
                <w:sz w:val="22"/>
              </w:rPr>
            </w:pPr>
            <w:r w:rsidRPr="000348D2">
              <w:rPr>
                <w:rFonts w:ascii="微軟正黑體" w:eastAsia="微軟正黑體" w:hAnsi="微軟正黑體" w:hint="eastAsia"/>
                <w:color w:val="000000" w:themeColor="text1"/>
                <w:sz w:val="22"/>
              </w:rPr>
              <w:t>屋</w:t>
            </w:r>
            <w:proofErr w:type="gramStart"/>
            <w:r w:rsidRPr="000348D2">
              <w:rPr>
                <w:rFonts w:ascii="微軟正黑體" w:eastAsia="微軟正黑體" w:hAnsi="微軟正黑體" w:hint="eastAsia"/>
                <w:color w:val="000000" w:themeColor="text1"/>
                <w:sz w:val="22"/>
              </w:rPr>
              <w:t>莎</w:t>
            </w:r>
            <w:proofErr w:type="gramEnd"/>
            <w:r w:rsidRPr="000348D2">
              <w:rPr>
                <w:rFonts w:ascii="微軟正黑體" w:eastAsia="微軟正黑體" w:hAnsi="微軟正黑體" w:hint="eastAsia"/>
                <w:color w:val="000000" w:themeColor="text1"/>
                <w:sz w:val="22"/>
              </w:rPr>
              <w:t>將透過每道料理，傳遞給每位顧客幸福的瞬間並享受生活的美好。</w:t>
            </w:r>
          </w:p>
          <w:p w14:paraId="74480A5F" w14:textId="77777777" w:rsidR="00BE26CB" w:rsidRPr="000348D2" w:rsidRDefault="00BE26CB" w:rsidP="000348D2">
            <w:pPr>
              <w:spacing w:line="0" w:lineRule="atLeast"/>
              <w:rPr>
                <w:rFonts w:ascii="微軟正黑體" w:eastAsia="微軟正黑體" w:hAnsi="微軟正黑體"/>
                <w:color w:val="000000" w:themeColor="text1"/>
                <w:sz w:val="22"/>
              </w:rPr>
            </w:pPr>
          </w:p>
        </w:tc>
      </w:tr>
    </w:tbl>
    <w:p w14:paraId="704BAB35" w14:textId="77777777" w:rsidR="0036686D" w:rsidRPr="004059AE" w:rsidRDefault="0036686D" w:rsidP="0036686D">
      <w:pPr>
        <w:widowControl/>
        <w:rPr>
          <w:rFonts w:ascii="Times New Roman" w:eastAsia="標楷體" w:hAnsi="Times New Roman" w:cs="Times New Roman"/>
          <w:sz w:val="18"/>
          <w:szCs w:val="18"/>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836"/>
        <w:gridCol w:w="530"/>
        <w:gridCol w:w="731"/>
        <w:gridCol w:w="1559"/>
        <w:gridCol w:w="3969"/>
        <w:gridCol w:w="1234"/>
        <w:gridCol w:w="719"/>
      </w:tblGrid>
      <w:tr w:rsidR="000A07DF" w:rsidRPr="006F2306" w14:paraId="2BF5DAAD" w14:textId="77777777" w:rsidTr="006F2306">
        <w:trPr>
          <w:trHeight w:val="514"/>
          <w:jc w:val="center"/>
        </w:trPr>
        <w:tc>
          <w:tcPr>
            <w:tcW w:w="0" w:type="auto"/>
            <w:shd w:val="clear" w:color="auto" w:fill="auto"/>
            <w:vAlign w:val="center"/>
          </w:tcPr>
          <w:p w14:paraId="21F40F56" w14:textId="77777777" w:rsidR="0036686D" w:rsidRPr="006F2306" w:rsidRDefault="0036686D" w:rsidP="006F2306">
            <w:pPr>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kern w:val="0"/>
                <w:sz w:val="22"/>
              </w:rPr>
              <w:lastRenderedPageBreak/>
              <w:t>職務名稱</w:t>
            </w:r>
          </w:p>
        </w:tc>
        <w:tc>
          <w:tcPr>
            <w:tcW w:w="0" w:type="auto"/>
            <w:shd w:val="clear" w:color="auto" w:fill="auto"/>
            <w:vAlign w:val="center"/>
          </w:tcPr>
          <w:p w14:paraId="2AFD0C1E" w14:textId="77777777" w:rsidR="0036686D" w:rsidRPr="006F2306" w:rsidRDefault="0036686D" w:rsidP="006F2306">
            <w:pPr>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kern w:val="0"/>
                <w:sz w:val="22"/>
              </w:rPr>
              <w:t>人數</w:t>
            </w:r>
          </w:p>
        </w:tc>
        <w:tc>
          <w:tcPr>
            <w:tcW w:w="731" w:type="dxa"/>
            <w:shd w:val="clear" w:color="auto" w:fill="auto"/>
            <w:vAlign w:val="center"/>
          </w:tcPr>
          <w:p w14:paraId="07C342D9" w14:textId="1B2A246B" w:rsidR="0036686D" w:rsidRPr="006F2306" w:rsidRDefault="0036686D" w:rsidP="006F2306">
            <w:pPr>
              <w:spacing w:line="0" w:lineRule="atLeast"/>
              <w:jc w:val="center"/>
              <w:rPr>
                <w:rFonts w:ascii="微軟正黑體" w:eastAsia="微軟正黑體" w:hAnsi="微軟正黑體"/>
                <w:color w:val="000000" w:themeColor="text1"/>
                <w:kern w:val="0"/>
                <w:sz w:val="22"/>
              </w:rPr>
            </w:pPr>
            <w:r w:rsidRPr="006F2306">
              <w:rPr>
                <w:rFonts w:ascii="微軟正黑體" w:eastAsia="微軟正黑體" w:hAnsi="微軟正黑體" w:hint="eastAsia"/>
                <w:color w:val="000000" w:themeColor="text1"/>
                <w:kern w:val="0"/>
                <w:sz w:val="22"/>
              </w:rPr>
              <w:t>資格條件</w:t>
            </w:r>
          </w:p>
        </w:tc>
        <w:tc>
          <w:tcPr>
            <w:tcW w:w="1559" w:type="dxa"/>
            <w:shd w:val="clear" w:color="auto" w:fill="auto"/>
            <w:vAlign w:val="center"/>
          </w:tcPr>
          <w:p w14:paraId="2EED31BA" w14:textId="4C393B10" w:rsidR="0036686D" w:rsidRPr="006F2306" w:rsidRDefault="0036686D" w:rsidP="006F2306">
            <w:pPr>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kern w:val="0"/>
                <w:sz w:val="22"/>
              </w:rPr>
              <w:t>待遇</w:t>
            </w:r>
          </w:p>
        </w:tc>
        <w:tc>
          <w:tcPr>
            <w:tcW w:w="3969" w:type="dxa"/>
            <w:shd w:val="clear" w:color="auto" w:fill="auto"/>
            <w:vAlign w:val="center"/>
          </w:tcPr>
          <w:p w14:paraId="5C99715A" w14:textId="77777777" w:rsidR="0036686D" w:rsidRPr="006F2306" w:rsidRDefault="0036686D" w:rsidP="006F2306">
            <w:pPr>
              <w:adjustRightInd w:val="0"/>
              <w:snapToGrid w:val="0"/>
              <w:spacing w:line="0" w:lineRule="atLeast"/>
              <w:jc w:val="center"/>
              <w:rPr>
                <w:rFonts w:ascii="微軟正黑體" w:eastAsia="微軟正黑體" w:hAnsi="微軟正黑體"/>
                <w:color w:val="000000" w:themeColor="text1"/>
                <w:kern w:val="0"/>
                <w:sz w:val="22"/>
              </w:rPr>
            </w:pPr>
            <w:r w:rsidRPr="006F2306">
              <w:rPr>
                <w:rFonts w:ascii="微軟正黑體" w:eastAsia="微軟正黑體" w:hAnsi="微軟正黑體" w:hint="eastAsia"/>
                <w:color w:val="000000" w:themeColor="text1"/>
                <w:kern w:val="0"/>
                <w:sz w:val="22"/>
              </w:rPr>
              <w:t>工作內容</w:t>
            </w:r>
          </w:p>
        </w:tc>
        <w:tc>
          <w:tcPr>
            <w:tcW w:w="1234" w:type="dxa"/>
            <w:vAlign w:val="center"/>
          </w:tcPr>
          <w:p w14:paraId="059E8029" w14:textId="77777777" w:rsidR="0036686D" w:rsidRPr="006F2306" w:rsidRDefault="0036686D" w:rsidP="006F2306">
            <w:pPr>
              <w:adjustRightInd w:val="0"/>
              <w:snapToGrid w:val="0"/>
              <w:spacing w:line="0" w:lineRule="atLeast"/>
              <w:jc w:val="center"/>
              <w:rPr>
                <w:rFonts w:ascii="微軟正黑體" w:eastAsia="微軟正黑體" w:hAnsi="微軟正黑體"/>
                <w:color w:val="000000" w:themeColor="text1"/>
                <w:kern w:val="0"/>
                <w:sz w:val="22"/>
              </w:rPr>
            </w:pPr>
            <w:r w:rsidRPr="006F2306">
              <w:rPr>
                <w:rFonts w:ascii="微軟正黑體" w:eastAsia="微軟正黑體" w:hAnsi="微軟正黑體" w:hint="eastAsia"/>
                <w:color w:val="000000" w:themeColor="text1"/>
                <w:kern w:val="0"/>
                <w:sz w:val="22"/>
              </w:rPr>
              <w:t>工作地點</w:t>
            </w:r>
          </w:p>
        </w:tc>
        <w:tc>
          <w:tcPr>
            <w:tcW w:w="719" w:type="dxa"/>
            <w:vAlign w:val="center"/>
          </w:tcPr>
          <w:p w14:paraId="2CA75F0A" w14:textId="77777777" w:rsidR="0036686D" w:rsidRPr="006F2306" w:rsidRDefault="0036686D" w:rsidP="006F2306">
            <w:pPr>
              <w:spacing w:line="0" w:lineRule="atLeast"/>
              <w:jc w:val="center"/>
              <w:rPr>
                <w:rFonts w:ascii="微軟正黑體" w:eastAsia="微軟正黑體" w:hAnsi="微軟正黑體"/>
                <w:color w:val="000000" w:themeColor="text1"/>
                <w:kern w:val="0"/>
                <w:sz w:val="22"/>
                <w:highlight w:val="yellow"/>
              </w:rPr>
            </w:pPr>
            <w:r w:rsidRPr="006F2306">
              <w:rPr>
                <w:rFonts w:ascii="微軟正黑體" w:eastAsia="微軟正黑體" w:hAnsi="微軟正黑體" w:hint="eastAsia"/>
                <w:color w:val="000000" w:themeColor="text1"/>
                <w:kern w:val="0"/>
                <w:sz w:val="22"/>
              </w:rPr>
              <w:t>備註</w:t>
            </w:r>
          </w:p>
        </w:tc>
      </w:tr>
      <w:tr w:rsidR="000A07DF" w:rsidRPr="006F2306" w14:paraId="6698CD27" w14:textId="77777777" w:rsidTr="006F2306">
        <w:trPr>
          <w:trHeight w:val="20"/>
          <w:jc w:val="center"/>
        </w:trPr>
        <w:tc>
          <w:tcPr>
            <w:tcW w:w="0" w:type="auto"/>
            <w:shd w:val="clear" w:color="auto" w:fill="auto"/>
            <w:vAlign w:val="center"/>
          </w:tcPr>
          <w:p w14:paraId="11D2E2BC" w14:textId="03E2E180"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外場正職</w:t>
            </w:r>
          </w:p>
        </w:tc>
        <w:tc>
          <w:tcPr>
            <w:tcW w:w="0" w:type="auto"/>
            <w:shd w:val="clear" w:color="auto" w:fill="auto"/>
            <w:vAlign w:val="center"/>
          </w:tcPr>
          <w:p w14:paraId="62510F80" w14:textId="0E228F59"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10</w:t>
            </w:r>
          </w:p>
        </w:tc>
        <w:tc>
          <w:tcPr>
            <w:tcW w:w="731" w:type="dxa"/>
            <w:shd w:val="clear" w:color="auto" w:fill="auto"/>
            <w:vAlign w:val="center"/>
          </w:tcPr>
          <w:p w14:paraId="5ACC8D19" w14:textId="3A82FDD6"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不拘</w:t>
            </w:r>
          </w:p>
        </w:tc>
        <w:tc>
          <w:tcPr>
            <w:tcW w:w="1559" w:type="dxa"/>
            <w:shd w:val="clear" w:color="auto" w:fill="auto"/>
          </w:tcPr>
          <w:p w14:paraId="744DCBA0" w14:textId="7AA7D42A"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月薪35,400元~40,200元</w:t>
            </w:r>
            <w:r w:rsidRPr="006F2306">
              <w:rPr>
                <w:rFonts w:ascii="微軟正黑體" w:eastAsia="微軟正黑體" w:hAnsi="微軟正黑體" w:hint="eastAsia"/>
                <w:color w:val="000000" w:themeColor="text1"/>
                <w:sz w:val="22"/>
              </w:rPr>
              <w:br/>
              <w:t>(新竹以北、宜蘭地區另加3,000元地區津貼)</w:t>
            </w:r>
          </w:p>
        </w:tc>
        <w:tc>
          <w:tcPr>
            <w:tcW w:w="3969" w:type="dxa"/>
            <w:shd w:val="clear" w:color="auto" w:fill="auto"/>
          </w:tcPr>
          <w:p w14:paraId="6789A744" w14:textId="5CB3CBFB"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1.負責客人帶位及為客人介紹餐點與店內特色。</w:t>
            </w:r>
            <w:r w:rsidRPr="006F2306">
              <w:rPr>
                <w:rFonts w:ascii="微軟正黑體" w:eastAsia="微軟正黑體" w:hAnsi="微軟正黑體" w:hint="eastAsia"/>
                <w:color w:val="000000" w:themeColor="text1"/>
                <w:sz w:val="22"/>
              </w:rPr>
              <w:br/>
              <w:t>2.負責送餐</w:t>
            </w:r>
            <w:proofErr w:type="gramStart"/>
            <w:r w:rsidRPr="006F2306">
              <w:rPr>
                <w:rFonts w:ascii="微軟正黑體" w:eastAsia="微軟正黑體" w:hAnsi="微軟正黑體" w:hint="eastAsia"/>
                <w:color w:val="000000" w:themeColor="text1"/>
                <w:sz w:val="22"/>
              </w:rPr>
              <w:t>及收桌服務</w:t>
            </w:r>
            <w:proofErr w:type="gramEnd"/>
            <w:r w:rsidRPr="006F2306">
              <w:rPr>
                <w:rFonts w:ascii="微軟正黑體" w:eastAsia="微軟正黑體" w:hAnsi="微軟正黑體" w:hint="eastAsia"/>
                <w:color w:val="000000" w:themeColor="text1"/>
                <w:sz w:val="22"/>
              </w:rPr>
              <w:t>。</w:t>
            </w:r>
            <w:r w:rsidRPr="006F2306">
              <w:rPr>
                <w:rFonts w:ascii="微軟正黑體" w:eastAsia="微軟正黑體" w:hAnsi="微軟正黑體" w:hint="eastAsia"/>
                <w:color w:val="000000" w:themeColor="text1"/>
                <w:sz w:val="22"/>
              </w:rPr>
              <w:br/>
              <w:t>3.工作區域及設備的清潔與保養執行。</w:t>
            </w:r>
            <w:r w:rsidRPr="006F2306">
              <w:rPr>
                <w:rFonts w:ascii="微軟正黑體" w:eastAsia="微軟正黑體" w:hAnsi="微軟正黑體" w:hint="eastAsia"/>
                <w:color w:val="000000" w:themeColor="text1"/>
                <w:sz w:val="22"/>
              </w:rPr>
              <w:br/>
              <w:t>4.進行簡易餐飲之料理及吧檯飲料製作與原物料控管。</w:t>
            </w:r>
            <w:r w:rsidRPr="006F2306">
              <w:rPr>
                <w:rFonts w:ascii="微軟正黑體" w:eastAsia="微軟正黑體" w:hAnsi="微軟正黑體" w:hint="eastAsia"/>
                <w:color w:val="000000" w:themeColor="text1"/>
                <w:sz w:val="22"/>
              </w:rPr>
              <w:br/>
              <w:t>5.負責結帳、收銀等工作。</w:t>
            </w:r>
          </w:p>
        </w:tc>
        <w:tc>
          <w:tcPr>
            <w:tcW w:w="1234" w:type="dxa"/>
          </w:tcPr>
          <w:p w14:paraId="26E2DC82" w14:textId="4E3A3CF1"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bCs/>
                <w:color w:val="000000" w:themeColor="text1"/>
                <w:sz w:val="22"/>
              </w:rPr>
              <w:t>大台北地區/桃園地區/宜蘭市/新竹地區/台中地區/台南地區/高雄地區</w:t>
            </w:r>
          </w:p>
        </w:tc>
        <w:tc>
          <w:tcPr>
            <w:tcW w:w="719" w:type="dxa"/>
          </w:tcPr>
          <w:p w14:paraId="683223EB" w14:textId="77777777"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highlight w:val="yellow"/>
              </w:rPr>
            </w:pPr>
          </w:p>
        </w:tc>
      </w:tr>
      <w:tr w:rsidR="000A07DF" w:rsidRPr="006F2306" w14:paraId="49C7888B" w14:textId="77777777" w:rsidTr="006F2306">
        <w:trPr>
          <w:trHeight w:val="20"/>
          <w:jc w:val="center"/>
        </w:trPr>
        <w:tc>
          <w:tcPr>
            <w:tcW w:w="0" w:type="auto"/>
            <w:shd w:val="clear" w:color="auto" w:fill="auto"/>
            <w:vAlign w:val="center"/>
          </w:tcPr>
          <w:p w14:paraId="0F0348C2" w14:textId="31F1AB44"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內場正職</w:t>
            </w:r>
          </w:p>
        </w:tc>
        <w:tc>
          <w:tcPr>
            <w:tcW w:w="0" w:type="auto"/>
            <w:shd w:val="clear" w:color="auto" w:fill="auto"/>
            <w:vAlign w:val="center"/>
          </w:tcPr>
          <w:p w14:paraId="0C0AEA0F" w14:textId="1DB80DDE"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10</w:t>
            </w:r>
          </w:p>
        </w:tc>
        <w:tc>
          <w:tcPr>
            <w:tcW w:w="731" w:type="dxa"/>
            <w:shd w:val="clear" w:color="auto" w:fill="auto"/>
            <w:vAlign w:val="center"/>
          </w:tcPr>
          <w:p w14:paraId="19C2020A" w14:textId="25B991FA"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不拘</w:t>
            </w:r>
          </w:p>
        </w:tc>
        <w:tc>
          <w:tcPr>
            <w:tcW w:w="1559" w:type="dxa"/>
            <w:shd w:val="clear" w:color="auto" w:fill="auto"/>
          </w:tcPr>
          <w:p w14:paraId="42D50323" w14:textId="138339F5"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月薪35,400元~40,200元</w:t>
            </w:r>
            <w:r w:rsidRPr="006F2306">
              <w:rPr>
                <w:rFonts w:ascii="微軟正黑體" w:eastAsia="微軟正黑體" w:hAnsi="微軟正黑體" w:hint="eastAsia"/>
                <w:color w:val="000000" w:themeColor="text1"/>
                <w:sz w:val="22"/>
              </w:rPr>
              <w:br/>
              <w:t>(新竹以北、宜蘭地區另加3,000元地區津貼)</w:t>
            </w:r>
          </w:p>
        </w:tc>
        <w:tc>
          <w:tcPr>
            <w:tcW w:w="3969" w:type="dxa"/>
            <w:shd w:val="clear" w:color="auto" w:fill="auto"/>
          </w:tcPr>
          <w:p w14:paraId="00E636D3" w14:textId="78A53B90"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1.食材選用及食材備料作業、食材烹調製作、控管餐點品質。</w:t>
            </w:r>
            <w:r w:rsidRPr="006F2306">
              <w:rPr>
                <w:rFonts w:ascii="微軟正黑體" w:eastAsia="微軟正黑體" w:hAnsi="微軟正黑體" w:hint="eastAsia"/>
                <w:color w:val="000000" w:themeColor="text1"/>
                <w:sz w:val="22"/>
              </w:rPr>
              <w:br/>
              <w:t>2.工作區域及設備的清潔與保養執行。</w:t>
            </w:r>
            <w:r w:rsidRPr="006F2306">
              <w:rPr>
                <w:rFonts w:ascii="微軟正黑體" w:eastAsia="微軟正黑體" w:hAnsi="微軟正黑體" w:hint="eastAsia"/>
                <w:color w:val="000000" w:themeColor="text1"/>
                <w:sz w:val="22"/>
              </w:rPr>
              <w:br/>
              <w:t>3.</w:t>
            </w:r>
            <w:proofErr w:type="gramStart"/>
            <w:r w:rsidRPr="006F2306">
              <w:rPr>
                <w:rFonts w:ascii="微軟正黑體" w:eastAsia="微軟正黑體" w:hAnsi="微軟正黑體" w:hint="eastAsia"/>
                <w:color w:val="000000" w:themeColor="text1"/>
                <w:sz w:val="22"/>
              </w:rPr>
              <w:t>將食材</w:t>
            </w:r>
            <w:proofErr w:type="gramEnd"/>
            <w:r w:rsidRPr="006F2306">
              <w:rPr>
                <w:rFonts w:ascii="微軟正黑體" w:eastAsia="微軟正黑體" w:hAnsi="微軟正黑體" w:hint="eastAsia"/>
                <w:color w:val="000000" w:themeColor="text1"/>
                <w:sz w:val="22"/>
              </w:rPr>
              <w:t>依照SOP要求進行切片、切塊或</w:t>
            </w:r>
            <w:proofErr w:type="gramStart"/>
            <w:r w:rsidRPr="006F2306">
              <w:rPr>
                <w:rFonts w:ascii="微軟正黑體" w:eastAsia="微軟正黑體" w:hAnsi="微軟正黑體" w:hint="eastAsia"/>
                <w:color w:val="000000" w:themeColor="text1"/>
                <w:sz w:val="22"/>
              </w:rPr>
              <w:t>切末等</w:t>
            </w:r>
            <w:proofErr w:type="gramEnd"/>
            <w:r w:rsidRPr="006F2306">
              <w:rPr>
                <w:rFonts w:ascii="微軟正黑體" w:eastAsia="微軟正黑體" w:hAnsi="微軟正黑體" w:hint="eastAsia"/>
                <w:color w:val="000000" w:themeColor="text1"/>
                <w:sz w:val="22"/>
              </w:rPr>
              <w:t>備料的工作。</w:t>
            </w:r>
            <w:r w:rsidRPr="006F2306">
              <w:rPr>
                <w:rFonts w:ascii="微軟正黑體" w:eastAsia="微軟正黑體" w:hAnsi="微軟正黑體" w:hint="eastAsia"/>
                <w:color w:val="000000" w:themeColor="text1"/>
                <w:sz w:val="22"/>
              </w:rPr>
              <w:br/>
              <w:t>4.維持及遵守廚房內衛生管理工作流程。</w:t>
            </w:r>
            <w:r w:rsidRPr="006F2306">
              <w:rPr>
                <w:rFonts w:ascii="微軟正黑體" w:eastAsia="微軟正黑體" w:hAnsi="微軟正黑體" w:hint="eastAsia"/>
                <w:color w:val="000000" w:themeColor="text1"/>
                <w:sz w:val="22"/>
              </w:rPr>
              <w:br/>
              <w:t>5.注意廚房安全。</w:t>
            </w:r>
          </w:p>
        </w:tc>
        <w:tc>
          <w:tcPr>
            <w:tcW w:w="1234" w:type="dxa"/>
          </w:tcPr>
          <w:p w14:paraId="1AD1FFB7" w14:textId="2B40D633"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bCs/>
                <w:color w:val="000000" w:themeColor="text1"/>
                <w:sz w:val="22"/>
              </w:rPr>
              <w:t>大台北地區/桃園地區/宜蘭市/新竹地區/台中地區/台南地區/高雄地區</w:t>
            </w:r>
          </w:p>
        </w:tc>
        <w:tc>
          <w:tcPr>
            <w:tcW w:w="719" w:type="dxa"/>
          </w:tcPr>
          <w:p w14:paraId="054BD8C4" w14:textId="77777777"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p>
        </w:tc>
      </w:tr>
      <w:tr w:rsidR="000A07DF" w:rsidRPr="006F2306" w14:paraId="4498D31F" w14:textId="77777777" w:rsidTr="006F2306">
        <w:trPr>
          <w:trHeight w:val="20"/>
          <w:jc w:val="center"/>
        </w:trPr>
        <w:tc>
          <w:tcPr>
            <w:tcW w:w="0" w:type="auto"/>
            <w:shd w:val="clear" w:color="auto" w:fill="auto"/>
            <w:vAlign w:val="center"/>
          </w:tcPr>
          <w:p w14:paraId="06CE1A93" w14:textId="1F441949"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外場早晚班PT</w:t>
            </w:r>
          </w:p>
        </w:tc>
        <w:tc>
          <w:tcPr>
            <w:tcW w:w="0" w:type="auto"/>
            <w:shd w:val="clear" w:color="auto" w:fill="auto"/>
            <w:vAlign w:val="center"/>
          </w:tcPr>
          <w:p w14:paraId="2BDE1B92" w14:textId="01C960ED"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10</w:t>
            </w:r>
          </w:p>
        </w:tc>
        <w:tc>
          <w:tcPr>
            <w:tcW w:w="731" w:type="dxa"/>
            <w:shd w:val="clear" w:color="auto" w:fill="auto"/>
            <w:vAlign w:val="center"/>
          </w:tcPr>
          <w:p w14:paraId="02D4834A" w14:textId="5A84E729"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不拘</w:t>
            </w:r>
          </w:p>
        </w:tc>
        <w:tc>
          <w:tcPr>
            <w:tcW w:w="1559" w:type="dxa"/>
            <w:shd w:val="clear" w:color="auto" w:fill="auto"/>
          </w:tcPr>
          <w:p w14:paraId="2DBD59CB" w14:textId="6A5A0CE6"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時薪183元~198元</w:t>
            </w:r>
            <w:r w:rsidRPr="006F2306">
              <w:rPr>
                <w:rFonts w:ascii="微軟正黑體" w:eastAsia="微軟正黑體" w:hAnsi="微軟正黑體" w:hint="eastAsia"/>
                <w:color w:val="000000" w:themeColor="text1"/>
                <w:sz w:val="22"/>
              </w:rPr>
              <w:br/>
              <w:t>(新竹以北、宜蘭地區另加15元地區津貼)</w:t>
            </w:r>
          </w:p>
        </w:tc>
        <w:tc>
          <w:tcPr>
            <w:tcW w:w="3969" w:type="dxa"/>
            <w:shd w:val="clear" w:color="auto" w:fill="auto"/>
          </w:tcPr>
          <w:p w14:paraId="542A8528" w14:textId="75EB0C47"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1.負責客人帶位及為客人介紹餐點與店內特色。</w:t>
            </w:r>
            <w:r w:rsidRPr="006F2306">
              <w:rPr>
                <w:rFonts w:ascii="微軟正黑體" w:eastAsia="微軟正黑體" w:hAnsi="微軟正黑體" w:hint="eastAsia"/>
                <w:color w:val="000000" w:themeColor="text1"/>
                <w:sz w:val="22"/>
              </w:rPr>
              <w:br/>
              <w:t>2.負責送餐</w:t>
            </w:r>
            <w:proofErr w:type="gramStart"/>
            <w:r w:rsidRPr="006F2306">
              <w:rPr>
                <w:rFonts w:ascii="微軟正黑體" w:eastAsia="微軟正黑體" w:hAnsi="微軟正黑體" w:hint="eastAsia"/>
                <w:color w:val="000000" w:themeColor="text1"/>
                <w:sz w:val="22"/>
              </w:rPr>
              <w:t>及收桌服務</w:t>
            </w:r>
            <w:proofErr w:type="gramEnd"/>
            <w:r w:rsidRPr="006F2306">
              <w:rPr>
                <w:rFonts w:ascii="微軟正黑體" w:eastAsia="微軟正黑體" w:hAnsi="微軟正黑體" w:hint="eastAsia"/>
                <w:color w:val="000000" w:themeColor="text1"/>
                <w:sz w:val="22"/>
              </w:rPr>
              <w:t>。</w:t>
            </w:r>
            <w:r w:rsidRPr="006F2306">
              <w:rPr>
                <w:rFonts w:ascii="微軟正黑體" w:eastAsia="微軟正黑體" w:hAnsi="微軟正黑體" w:hint="eastAsia"/>
                <w:color w:val="000000" w:themeColor="text1"/>
                <w:sz w:val="22"/>
              </w:rPr>
              <w:br/>
              <w:t>3.工作區域及設備的清潔與保養執行。</w:t>
            </w:r>
            <w:r w:rsidRPr="006F2306">
              <w:rPr>
                <w:rFonts w:ascii="微軟正黑體" w:eastAsia="微軟正黑體" w:hAnsi="微軟正黑體" w:hint="eastAsia"/>
                <w:color w:val="000000" w:themeColor="text1"/>
                <w:sz w:val="22"/>
              </w:rPr>
              <w:br/>
              <w:t>4.進行簡易餐飲之料理及吧檯飲料製作與原物料控管。</w:t>
            </w:r>
            <w:r w:rsidRPr="006F2306">
              <w:rPr>
                <w:rFonts w:ascii="微軟正黑體" w:eastAsia="微軟正黑體" w:hAnsi="微軟正黑體" w:hint="eastAsia"/>
                <w:color w:val="000000" w:themeColor="text1"/>
                <w:sz w:val="22"/>
              </w:rPr>
              <w:br/>
              <w:t>5.負責結帳、收銀等工作。</w:t>
            </w:r>
          </w:p>
        </w:tc>
        <w:tc>
          <w:tcPr>
            <w:tcW w:w="1234" w:type="dxa"/>
          </w:tcPr>
          <w:p w14:paraId="7E433A27" w14:textId="71662489"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bCs/>
                <w:color w:val="000000" w:themeColor="text1"/>
                <w:sz w:val="22"/>
              </w:rPr>
              <w:t>大台北地區/桃園地區/宜蘭市/新竹地區/台中地區/台南地區/高雄地區</w:t>
            </w:r>
          </w:p>
        </w:tc>
        <w:tc>
          <w:tcPr>
            <w:tcW w:w="719" w:type="dxa"/>
          </w:tcPr>
          <w:p w14:paraId="741AD636" w14:textId="77777777"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p>
        </w:tc>
      </w:tr>
      <w:tr w:rsidR="000A07DF" w:rsidRPr="006F2306" w14:paraId="2893C9C6" w14:textId="77777777" w:rsidTr="006F2306">
        <w:trPr>
          <w:trHeight w:val="20"/>
          <w:jc w:val="center"/>
        </w:trPr>
        <w:tc>
          <w:tcPr>
            <w:tcW w:w="0" w:type="auto"/>
            <w:shd w:val="clear" w:color="auto" w:fill="auto"/>
            <w:vAlign w:val="center"/>
          </w:tcPr>
          <w:p w14:paraId="35E82FB1" w14:textId="128AC73C"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內場早晚班PT</w:t>
            </w:r>
          </w:p>
        </w:tc>
        <w:tc>
          <w:tcPr>
            <w:tcW w:w="0" w:type="auto"/>
            <w:shd w:val="clear" w:color="auto" w:fill="auto"/>
            <w:vAlign w:val="center"/>
          </w:tcPr>
          <w:p w14:paraId="277A7491" w14:textId="57BEA936"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10</w:t>
            </w:r>
          </w:p>
        </w:tc>
        <w:tc>
          <w:tcPr>
            <w:tcW w:w="731" w:type="dxa"/>
            <w:shd w:val="clear" w:color="auto" w:fill="auto"/>
            <w:vAlign w:val="center"/>
          </w:tcPr>
          <w:p w14:paraId="1FD69B4C" w14:textId="02675BC3" w:rsidR="00BE26CB" w:rsidRPr="006F2306" w:rsidRDefault="00BE26CB" w:rsidP="006F2306">
            <w:pPr>
              <w:adjustRightInd w:val="0"/>
              <w:snapToGrid w:val="0"/>
              <w:spacing w:line="0" w:lineRule="atLeast"/>
              <w:jc w:val="center"/>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不拘</w:t>
            </w:r>
          </w:p>
        </w:tc>
        <w:tc>
          <w:tcPr>
            <w:tcW w:w="1559" w:type="dxa"/>
            <w:shd w:val="clear" w:color="auto" w:fill="auto"/>
          </w:tcPr>
          <w:p w14:paraId="07106411" w14:textId="1BADD3D6"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時薪183元~198元</w:t>
            </w:r>
            <w:r w:rsidRPr="006F2306">
              <w:rPr>
                <w:rFonts w:ascii="微軟正黑體" w:eastAsia="微軟正黑體" w:hAnsi="微軟正黑體" w:hint="eastAsia"/>
                <w:color w:val="000000" w:themeColor="text1"/>
                <w:sz w:val="22"/>
              </w:rPr>
              <w:br/>
              <w:t>(新竹以北、宜蘭地區另加15元地區津貼)</w:t>
            </w:r>
          </w:p>
        </w:tc>
        <w:tc>
          <w:tcPr>
            <w:tcW w:w="3969" w:type="dxa"/>
            <w:shd w:val="clear" w:color="auto" w:fill="auto"/>
          </w:tcPr>
          <w:p w14:paraId="1ADB8F29" w14:textId="5543017E"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color w:val="000000" w:themeColor="text1"/>
                <w:sz w:val="22"/>
              </w:rPr>
              <w:t>1.食材選用及食材備料作業、食材烹調製作、控管餐點品質。</w:t>
            </w:r>
            <w:r w:rsidRPr="006F2306">
              <w:rPr>
                <w:rFonts w:ascii="微軟正黑體" w:eastAsia="微軟正黑體" w:hAnsi="微軟正黑體" w:hint="eastAsia"/>
                <w:color w:val="000000" w:themeColor="text1"/>
                <w:sz w:val="22"/>
              </w:rPr>
              <w:br/>
              <w:t>2.工作區域及設備的清潔與保養執行。</w:t>
            </w:r>
            <w:r w:rsidRPr="006F2306">
              <w:rPr>
                <w:rFonts w:ascii="微軟正黑體" w:eastAsia="微軟正黑體" w:hAnsi="微軟正黑體" w:hint="eastAsia"/>
                <w:color w:val="000000" w:themeColor="text1"/>
                <w:sz w:val="22"/>
              </w:rPr>
              <w:br/>
              <w:t>3.</w:t>
            </w:r>
            <w:proofErr w:type="gramStart"/>
            <w:r w:rsidRPr="006F2306">
              <w:rPr>
                <w:rFonts w:ascii="微軟正黑體" w:eastAsia="微軟正黑體" w:hAnsi="微軟正黑體" w:hint="eastAsia"/>
                <w:color w:val="000000" w:themeColor="text1"/>
                <w:sz w:val="22"/>
              </w:rPr>
              <w:t>將食材</w:t>
            </w:r>
            <w:proofErr w:type="gramEnd"/>
            <w:r w:rsidRPr="006F2306">
              <w:rPr>
                <w:rFonts w:ascii="微軟正黑體" w:eastAsia="微軟正黑體" w:hAnsi="微軟正黑體" w:hint="eastAsia"/>
                <w:color w:val="000000" w:themeColor="text1"/>
                <w:sz w:val="22"/>
              </w:rPr>
              <w:t>依照SOP要求進行切片、切塊或</w:t>
            </w:r>
            <w:proofErr w:type="gramStart"/>
            <w:r w:rsidRPr="006F2306">
              <w:rPr>
                <w:rFonts w:ascii="微軟正黑體" w:eastAsia="微軟正黑體" w:hAnsi="微軟正黑體" w:hint="eastAsia"/>
                <w:color w:val="000000" w:themeColor="text1"/>
                <w:sz w:val="22"/>
              </w:rPr>
              <w:t>切末等</w:t>
            </w:r>
            <w:proofErr w:type="gramEnd"/>
            <w:r w:rsidRPr="006F2306">
              <w:rPr>
                <w:rFonts w:ascii="微軟正黑體" w:eastAsia="微軟正黑體" w:hAnsi="微軟正黑體" w:hint="eastAsia"/>
                <w:color w:val="000000" w:themeColor="text1"/>
                <w:sz w:val="22"/>
              </w:rPr>
              <w:t>備料的工作。</w:t>
            </w:r>
            <w:r w:rsidRPr="006F2306">
              <w:rPr>
                <w:rFonts w:ascii="微軟正黑體" w:eastAsia="微軟正黑體" w:hAnsi="微軟正黑體" w:hint="eastAsia"/>
                <w:color w:val="000000" w:themeColor="text1"/>
                <w:sz w:val="22"/>
              </w:rPr>
              <w:br/>
              <w:t>4.維持及遵守廚房內衛生管理工作流程。</w:t>
            </w:r>
            <w:r w:rsidRPr="006F2306">
              <w:rPr>
                <w:rFonts w:ascii="微軟正黑體" w:eastAsia="微軟正黑體" w:hAnsi="微軟正黑體" w:hint="eastAsia"/>
                <w:color w:val="000000" w:themeColor="text1"/>
                <w:sz w:val="22"/>
              </w:rPr>
              <w:br/>
              <w:t>5.注意廚房安全。</w:t>
            </w:r>
          </w:p>
        </w:tc>
        <w:tc>
          <w:tcPr>
            <w:tcW w:w="1234" w:type="dxa"/>
          </w:tcPr>
          <w:p w14:paraId="740FC719" w14:textId="76949CF1"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r w:rsidRPr="006F2306">
              <w:rPr>
                <w:rFonts w:ascii="微軟正黑體" w:eastAsia="微軟正黑體" w:hAnsi="微軟正黑體" w:hint="eastAsia"/>
                <w:bCs/>
                <w:color w:val="000000" w:themeColor="text1"/>
                <w:sz w:val="22"/>
              </w:rPr>
              <w:t>大台北地區/桃園地區/宜蘭市/新竹地區/台中地區/台南地區/高雄地區</w:t>
            </w:r>
          </w:p>
        </w:tc>
        <w:tc>
          <w:tcPr>
            <w:tcW w:w="719" w:type="dxa"/>
          </w:tcPr>
          <w:p w14:paraId="1C55F48F" w14:textId="77777777" w:rsidR="00BE26CB" w:rsidRPr="006F2306" w:rsidRDefault="00BE26CB" w:rsidP="006F2306">
            <w:pPr>
              <w:adjustRightInd w:val="0"/>
              <w:snapToGrid w:val="0"/>
              <w:spacing w:line="0" w:lineRule="atLeast"/>
              <w:jc w:val="both"/>
              <w:rPr>
                <w:rFonts w:ascii="微軟正黑體" w:eastAsia="微軟正黑體" w:hAnsi="微軟正黑體"/>
                <w:color w:val="000000" w:themeColor="text1"/>
                <w:sz w:val="22"/>
              </w:rPr>
            </w:pPr>
          </w:p>
        </w:tc>
      </w:tr>
    </w:tbl>
    <w:p w14:paraId="0A9FC347" w14:textId="1CA56DC8" w:rsidR="007D1F13" w:rsidRDefault="0036686D" w:rsidP="006F2306">
      <w:pPr>
        <w:tabs>
          <w:tab w:val="left" w:pos="284"/>
          <w:tab w:val="left" w:pos="426"/>
        </w:tabs>
        <w:spacing w:line="0" w:lineRule="atLeast"/>
      </w:pPr>
      <w:r w:rsidRPr="006F2306">
        <w:rPr>
          <w:rFonts w:ascii="微軟正黑體" w:eastAsia="微軟正黑體" w:hAnsi="微軟正黑體" w:hint="eastAsia"/>
          <w:color w:val="000000" w:themeColor="text1"/>
          <w:sz w:val="20"/>
          <w:szCs w:val="20"/>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sectPr w:rsidR="007D1F13" w:rsidSect="00D12EFC">
      <w:footerReference w:type="default" r:id="rId6"/>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3E21" w14:textId="77777777" w:rsidR="00D12EFC" w:rsidRDefault="00D12EFC">
      <w:r>
        <w:separator/>
      </w:r>
    </w:p>
  </w:endnote>
  <w:endnote w:type="continuationSeparator" w:id="0">
    <w:p w14:paraId="631D6E5D" w14:textId="77777777" w:rsidR="00D12EFC" w:rsidRDefault="00D1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14:paraId="0C922139" w14:textId="6E66E2A6" w:rsidR="00852EAA" w:rsidRDefault="00FD63EE" w:rsidP="000C3E48">
        <w:pPr>
          <w:pStyle w:val="a3"/>
          <w:jc w:val="center"/>
        </w:pPr>
        <w:r>
          <w:fldChar w:fldCharType="begin"/>
        </w:r>
        <w:r>
          <w:instrText>PAGE   \* MERGEFORMAT</w:instrText>
        </w:r>
        <w:r>
          <w:fldChar w:fldCharType="separate"/>
        </w:r>
        <w:r w:rsidR="00284C36" w:rsidRPr="00284C36">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3190" w14:textId="77777777" w:rsidR="00D12EFC" w:rsidRDefault="00D12EFC">
      <w:r>
        <w:separator/>
      </w:r>
    </w:p>
  </w:footnote>
  <w:footnote w:type="continuationSeparator" w:id="0">
    <w:p w14:paraId="4DD0FFE5" w14:textId="77777777" w:rsidR="00D12EFC" w:rsidRDefault="00D12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0348D2"/>
    <w:rsid w:val="000A07DF"/>
    <w:rsid w:val="00284C36"/>
    <w:rsid w:val="0036686D"/>
    <w:rsid w:val="00645210"/>
    <w:rsid w:val="006F2306"/>
    <w:rsid w:val="00797E4D"/>
    <w:rsid w:val="007D1F13"/>
    <w:rsid w:val="00852EAA"/>
    <w:rsid w:val="00BE26CB"/>
    <w:rsid w:val="00D12EFC"/>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DD5F4"/>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paragraph" w:styleId="a5">
    <w:name w:val="header"/>
    <w:basedOn w:val="a"/>
    <w:link w:val="a6"/>
    <w:uiPriority w:val="99"/>
    <w:unhideWhenUsed/>
    <w:rsid w:val="000348D2"/>
    <w:pPr>
      <w:tabs>
        <w:tab w:val="center" w:pos="4153"/>
        <w:tab w:val="right" w:pos="8306"/>
      </w:tabs>
      <w:snapToGrid w:val="0"/>
    </w:pPr>
    <w:rPr>
      <w:sz w:val="20"/>
      <w:szCs w:val="20"/>
    </w:rPr>
  </w:style>
  <w:style w:type="character" w:customStyle="1" w:styleId="a6">
    <w:name w:val="頁首 字元"/>
    <w:basedOn w:val="a0"/>
    <w:link w:val="a5"/>
    <w:uiPriority w:val="99"/>
    <w:rsid w:val="000348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886936143317</cp:lastModifiedBy>
  <cp:revision>6</cp:revision>
  <dcterms:created xsi:type="dcterms:W3CDTF">2023-04-24T02:56:00Z</dcterms:created>
  <dcterms:modified xsi:type="dcterms:W3CDTF">2024-04-10T09:35:00Z</dcterms:modified>
</cp:coreProperties>
</file>