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86D" w:rsidRPr="00ED7D2F" w:rsidRDefault="0036686D" w:rsidP="00ED7D2F">
      <w:pPr>
        <w:widowControl/>
        <w:spacing w:line="0" w:lineRule="atLeast"/>
        <w:jc w:val="center"/>
        <w:rPr>
          <w:rFonts w:ascii="微軟正黑體" w:eastAsia="微軟正黑體" w:hAnsi="微軟正黑體"/>
          <w:b/>
          <w:szCs w:val="24"/>
        </w:rPr>
      </w:pPr>
      <w:r w:rsidRPr="00ED7D2F">
        <w:rPr>
          <w:rFonts w:ascii="微軟正黑體" w:eastAsia="微軟正黑體" w:hAnsi="微軟正黑體"/>
          <w:b/>
          <w:sz w:val="44"/>
          <w:szCs w:val="44"/>
        </w:rPr>
        <w:t>公司簡介</w:t>
      </w: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45"/>
        <w:gridCol w:w="4950"/>
        <w:gridCol w:w="1774"/>
        <w:gridCol w:w="1609"/>
      </w:tblGrid>
      <w:tr w:rsidR="0036686D" w:rsidRPr="00ED7D2F" w:rsidTr="008B52D2">
        <w:tc>
          <w:tcPr>
            <w:tcW w:w="650" w:type="pc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公司名稱</w:t>
            </w:r>
          </w:p>
        </w:tc>
        <w:tc>
          <w:tcPr>
            <w:tcW w:w="2584" w:type="pct"/>
            <w:shd w:val="clear" w:color="auto" w:fill="auto"/>
            <w:vAlign w:val="center"/>
          </w:tcPr>
          <w:p w:rsidR="0036686D" w:rsidRPr="008B52D2" w:rsidRDefault="0088241E" w:rsidP="008B52D2">
            <w:pPr>
              <w:spacing w:line="0" w:lineRule="atLeast"/>
              <w:jc w:val="center"/>
              <w:rPr>
                <w:rFonts w:ascii="微軟正黑體" w:eastAsia="微軟正黑體" w:hAnsi="微軟正黑體"/>
                <w:sz w:val="22"/>
              </w:rPr>
            </w:pPr>
            <w:r>
              <w:rPr>
                <w:rFonts w:ascii="微軟正黑體" w:eastAsia="微軟正黑體" w:hAnsi="微軟正黑體"/>
                <w:sz w:val="22"/>
              </w:rPr>
              <w:t>信</w:t>
            </w:r>
            <w:proofErr w:type="gramStart"/>
            <w:r>
              <w:rPr>
                <w:rFonts w:ascii="微軟正黑體" w:eastAsia="微軟正黑體" w:hAnsi="微軟正黑體"/>
                <w:sz w:val="22"/>
              </w:rPr>
              <w:t>俐</w:t>
            </w:r>
            <w:proofErr w:type="gramEnd"/>
            <w:r>
              <w:rPr>
                <w:rFonts w:ascii="微軟正黑體" w:eastAsia="微軟正黑體" w:hAnsi="微軟正黑體"/>
                <w:sz w:val="22"/>
              </w:rPr>
              <w:t>國際股份有限公司</w:t>
            </w:r>
          </w:p>
        </w:tc>
        <w:tc>
          <w:tcPr>
            <w:tcW w:w="926" w:type="pc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r w:rsidRPr="008B52D2">
              <w:rPr>
                <w:rFonts w:ascii="微軟正黑體" w:eastAsia="微軟正黑體" w:hAnsi="微軟正黑體"/>
                <w:sz w:val="22"/>
              </w:rPr>
              <w:t>攤位編號</w:t>
            </w:r>
          </w:p>
        </w:tc>
        <w:tc>
          <w:tcPr>
            <w:tcW w:w="840" w:type="pc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p>
        </w:tc>
      </w:tr>
      <w:tr w:rsidR="0036686D" w:rsidRPr="00ED7D2F" w:rsidTr="008B52D2">
        <w:tc>
          <w:tcPr>
            <w:tcW w:w="650" w:type="pc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公司地址</w:t>
            </w:r>
          </w:p>
        </w:tc>
        <w:tc>
          <w:tcPr>
            <w:tcW w:w="2584" w:type="pct"/>
            <w:shd w:val="clear" w:color="auto" w:fill="auto"/>
            <w:vAlign w:val="center"/>
          </w:tcPr>
          <w:p w:rsidR="0088241E" w:rsidRPr="00D44665" w:rsidRDefault="0088241E" w:rsidP="0088241E">
            <w:pPr>
              <w:spacing w:line="0" w:lineRule="atLeast"/>
              <w:jc w:val="center"/>
              <w:rPr>
                <w:rFonts w:ascii="微軟正黑體" w:eastAsia="微軟正黑體" w:hAnsi="微軟正黑體"/>
                <w:sz w:val="22"/>
              </w:rPr>
            </w:pPr>
            <w:r w:rsidRPr="00D44665">
              <w:rPr>
                <w:rFonts w:ascii="微軟正黑體" w:eastAsia="微軟正黑體" w:hAnsi="微軟正黑體" w:hint="eastAsia"/>
                <w:sz w:val="22"/>
              </w:rPr>
              <w:t>[新竹科學園區]</w:t>
            </w:r>
          </w:p>
          <w:p w:rsidR="0036686D" w:rsidRPr="008B52D2" w:rsidRDefault="0088241E" w:rsidP="0088241E">
            <w:pPr>
              <w:widowControl/>
              <w:spacing w:line="0" w:lineRule="atLeast"/>
              <w:jc w:val="center"/>
              <w:rPr>
                <w:rFonts w:ascii="微軟正黑體" w:eastAsia="微軟正黑體" w:hAnsi="微軟正黑體"/>
                <w:sz w:val="22"/>
              </w:rPr>
            </w:pPr>
            <w:r w:rsidRPr="00D44665">
              <w:rPr>
                <w:rFonts w:ascii="微軟正黑體" w:eastAsia="微軟正黑體" w:hAnsi="微軟正黑體" w:hint="eastAsia"/>
                <w:sz w:val="22"/>
              </w:rPr>
              <w:t>新竹縣寶山鄉大崎村雙園路236之3號</w:t>
            </w:r>
          </w:p>
        </w:tc>
        <w:tc>
          <w:tcPr>
            <w:tcW w:w="926" w:type="pc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統一編號</w:t>
            </w:r>
          </w:p>
        </w:tc>
        <w:tc>
          <w:tcPr>
            <w:tcW w:w="840" w:type="pct"/>
            <w:shd w:val="clear" w:color="auto" w:fill="auto"/>
            <w:vAlign w:val="center"/>
          </w:tcPr>
          <w:p w:rsidR="0036686D" w:rsidRPr="008B52D2" w:rsidRDefault="0088241E" w:rsidP="008B52D2">
            <w:pPr>
              <w:spacing w:line="0" w:lineRule="atLeast"/>
              <w:jc w:val="center"/>
              <w:rPr>
                <w:rFonts w:ascii="微軟正黑體" w:eastAsia="微軟正黑體" w:hAnsi="微軟正黑體"/>
                <w:sz w:val="22"/>
              </w:rPr>
            </w:pPr>
            <w:r>
              <w:rPr>
                <w:rFonts w:ascii="微軟正黑體" w:eastAsia="微軟正黑體" w:hAnsi="微軟正黑體"/>
                <w:sz w:val="22"/>
              </w:rPr>
              <w:t>84608389</w:t>
            </w:r>
          </w:p>
        </w:tc>
      </w:tr>
      <w:tr w:rsidR="0036686D" w:rsidRPr="00ED7D2F" w:rsidTr="008B52D2">
        <w:tc>
          <w:tcPr>
            <w:tcW w:w="650" w:type="pc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負責人</w:t>
            </w:r>
          </w:p>
        </w:tc>
        <w:tc>
          <w:tcPr>
            <w:tcW w:w="2584" w:type="pct"/>
            <w:shd w:val="clear" w:color="auto" w:fill="auto"/>
            <w:vAlign w:val="center"/>
          </w:tcPr>
          <w:p w:rsidR="0036686D" w:rsidRPr="008B52D2" w:rsidRDefault="0088241E" w:rsidP="008B52D2">
            <w:pPr>
              <w:spacing w:line="0" w:lineRule="atLeast"/>
              <w:jc w:val="center"/>
              <w:rPr>
                <w:rFonts w:ascii="微軟正黑體" w:eastAsia="微軟正黑體" w:hAnsi="微軟正黑體"/>
                <w:sz w:val="22"/>
              </w:rPr>
            </w:pPr>
            <w:r w:rsidRPr="0088241E">
              <w:rPr>
                <w:rFonts w:ascii="微軟正黑體" w:eastAsia="微軟正黑體" w:hAnsi="微軟正黑體" w:hint="eastAsia"/>
                <w:sz w:val="22"/>
              </w:rPr>
              <w:t>蔡清森</w:t>
            </w:r>
          </w:p>
        </w:tc>
        <w:tc>
          <w:tcPr>
            <w:tcW w:w="926" w:type="pc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員工人數</w:t>
            </w:r>
          </w:p>
        </w:tc>
        <w:tc>
          <w:tcPr>
            <w:tcW w:w="840" w:type="pct"/>
            <w:shd w:val="clear" w:color="auto" w:fill="auto"/>
            <w:vAlign w:val="center"/>
          </w:tcPr>
          <w:p w:rsidR="0036686D" w:rsidRPr="008B52D2" w:rsidRDefault="0088241E" w:rsidP="008B52D2">
            <w:pPr>
              <w:spacing w:line="0" w:lineRule="atLeast"/>
              <w:jc w:val="center"/>
              <w:rPr>
                <w:rFonts w:ascii="微軟正黑體" w:eastAsia="微軟正黑體" w:hAnsi="微軟正黑體"/>
                <w:sz w:val="22"/>
              </w:rPr>
            </w:pPr>
            <w:r>
              <w:rPr>
                <w:rFonts w:ascii="微軟正黑體" w:eastAsia="微軟正黑體" w:hAnsi="微軟正黑體" w:hint="eastAsia"/>
                <w:sz w:val="22"/>
              </w:rPr>
              <w:t>80</w:t>
            </w:r>
          </w:p>
        </w:tc>
      </w:tr>
      <w:tr w:rsidR="0036686D" w:rsidRPr="00ED7D2F" w:rsidTr="008B52D2">
        <w:tc>
          <w:tcPr>
            <w:tcW w:w="650" w:type="pc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連絡人</w:t>
            </w:r>
          </w:p>
        </w:tc>
        <w:tc>
          <w:tcPr>
            <w:tcW w:w="2584" w:type="pct"/>
            <w:shd w:val="clear" w:color="auto" w:fill="auto"/>
            <w:vAlign w:val="center"/>
          </w:tcPr>
          <w:p w:rsidR="0036686D" w:rsidRPr="008B52D2" w:rsidRDefault="0088241E" w:rsidP="008B52D2">
            <w:pPr>
              <w:spacing w:line="0" w:lineRule="atLeast"/>
              <w:jc w:val="center"/>
              <w:rPr>
                <w:rFonts w:ascii="微軟正黑體" w:eastAsia="微軟正黑體" w:hAnsi="微軟正黑體"/>
                <w:sz w:val="22"/>
              </w:rPr>
            </w:pPr>
            <w:r>
              <w:rPr>
                <w:rFonts w:ascii="微軟正黑體" w:eastAsia="微軟正黑體" w:hAnsi="微軟正黑體"/>
                <w:sz w:val="22"/>
              </w:rPr>
              <w:t>曾嘉雯</w:t>
            </w:r>
          </w:p>
        </w:tc>
        <w:tc>
          <w:tcPr>
            <w:tcW w:w="926" w:type="pc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連絡電話</w:t>
            </w:r>
          </w:p>
        </w:tc>
        <w:tc>
          <w:tcPr>
            <w:tcW w:w="840" w:type="pct"/>
            <w:shd w:val="clear" w:color="auto" w:fill="auto"/>
            <w:vAlign w:val="center"/>
          </w:tcPr>
          <w:p w:rsidR="0036686D" w:rsidRPr="008B52D2" w:rsidRDefault="0088241E" w:rsidP="008B52D2">
            <w:pPr>
              <w:spacing w:line="0" w:lineRule="atLeast"/>
              <w:jc w:val="center"/>
              <w:rPr>
                <w:rFonts w:ascii="微軟正黑體" w:eastAsia="微軟正黑體" w:hAnsi="微軟正黑體"/>
                <w:sz w:val="22"/>
              </w:rPr>
            </w:pPr>
            <w:r>
              <w:rPr>
                <w:rFonts w:ascii="微軟正黑體" w:eastAsia="微軟正黑體" w:hAnsi="微軟正黑體" w:hint="eastAsia"/>
                <w:sz w:val="22"/>
              </w:rPr>
              <w:t>0928343026</w:t>
            </w:r>
          </w:p>
        </w:tc>
      </w:tr>
      <w:tr w:rsidR="0088241E" w:rsidRPr="00ED7D2F" w:rsidTr="0008357E">
        <w:trPr>
          <w:trHeight w:val="347"/>
        </w:trPr>
        <w:tc>
          <w:tcPr>
            <w:tcW w:w="650" w:type="pct"/>
            <w:shd w:val="clear" w:color="auto" w:fill="auto"/>
            <w:vAlign w:val="center"/>
          </w:tcPr>
          <w:p w:rsidR="0088241E" w:rsidRPr="008B52D2" w:rsidRDefault="0088241E" w:rsidP="0088241E">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E-mail</w:t>
            </w:r>
          </w:p>
        </w:tc>
        <w:tc>
          <w:tcPr>
            <w:tcW w:w="4350" w:type="pct"/>
            <w:gridSpan w:val="3"/>
            <w:shd w:val="clear" w:color="auto" w:fill="auto"/>
          </w:tcPr>
          <w:p w:rsidR="0088241E" w:rsidRDefault="0088241E" w:rsidP="0088241E">
            <w:r w:rsidRPr="008A0815">
              <w:rPr>
                <w:rFonts w:ascii="微軟正黑體" w:eastAsia="微軟正黑體" w:hAnsi="微軟正黑體"/>
                <w:sz w:val="22"/>
              </w:rPr>
              <w:t xml:space="preserve">wendy@shinli1.com.tw </w:t>
            </w:r>
          </w:p>
        </w:tc>
      </w:tr>
      <w:tr w:rsidR="0036686D" w:rsidRPr="00ED7D2F" w:rsidTr="008B52D2">
        <w:tc>
          <w:tcPr>
            <w:tcW w:w="650" w:type="pc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公司網址</w:t>
            </w:r>
          </w:p>
        </w:tc>
        <w:tc>
          <w:tcPr>
            <w:tcW w:w="4350" w:type="pct"/>
            <w:gridSpan w:val="3"/>
            <w:shd w:val="clear" w:color="auto" w:fill="auto"/>
            <w:vAlign w:val="center"/>
          </w:tcPr>
          <w:p w:rsidR="0036686D" w:rsidRPr="008B52D2" w:rsidRDefault="0088241E" w:rsidP="008B52D2">
            <w:pPr>
              <w:spacing w:line="0" w:lineRule="atLeast"/>
              <w:rPr>
                <w:rFonts w:ascii="微軟正黑體" w:eastAsia="微軟正黑體" w:hAnsi="微軟正黑體"/>
                <w:sz w:val="22"/>
              </w:rPr>
            </w:pPr>
            <w:r w:rsidRPr="0088241E">
              <w:rPr>
                <w:rStyle w:val="a6"/>
                <w:rFonts w:ascii="微軟正黑體" w:eastAsia="微軟正黑體" w:hAnsi="微軟正黑體"/>
                <w:color w:val="auto"/>
                <w:sz w:val="22"/>
              </w:rPr>
              <w:t>http://www.shin-li.com.tw/</w:t>
            </w:r>
          </w:p>
        </w:tc>
      </w:tr>
      <w:tr w:rsidR="0036686D" w:rsidRPr="00ED7D2F" w:rsidTr="008B52D2">
        <w:trPr>
          <w:trHeight w:val="794"/>
        </w:trPr>
        <w:tc>
          <w:tcPr>
            <w:tcW w:w="650" w:type="pc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服務項目</w:t>
            </w:r>
          </w:p>
        </w:tc>
        <w:tc>
          <w:tcPr>
            <w:tcW w:w="4350" w:type="pct"/>
            <w:gridSpan w:val="3"/>
            <w:shd w:val="clear" w:color="auto" w:fill="auto"/>
            <w:vAlign w:val="center"/>
          </w:tcPr>
          <w:p w:rsidR="0036686D" w:rsidRPr="008B52D2" w:rsidRDefault="0088241E" w:rsidP="008B52D2">
            <w:pPr>
              <w:spacing w:line="0" w:lineRule="atLeast"/>
              <w:rPr>
                <w:rFonts w:ascii="微軟正黑體" w:eastAsia="微軟正黑體" w:hAnsi="微軟正黑體"/>
                <w:sz w:val="22"/>
              </w:rPr>
            </w:pPr>
            <w:r w:rsidRPr="0088241E">
              <w:rPr>
                <w:rFonts w:ascii="微軟正黑體" w:eastAsia="微軟正黑體" w:hAnsi="微軟正黑體" w:hint="eastAsia"/>
                <w:sz w:val="22"/>
              </w:rPr>
              <w:t>1.超純水系統</w:t>
            </w:r>
            <w:r>
              <w:rPr>
                <w:rFonts w:ascii="微軟正黑體" w:eastAsia="微軟正黑體" w:hAnsi="微軟正黑體" w:hint="eastAsia"/>
                <w:sz w:val="22"/>
              </w:rPr>
              <w:t xml:space="preserve">  </w:t>
            </w:r>
            <w:r w:rsidRPr="0088241E">
              <w:rPr>
                <w:rFonts w:ascii="微軟正黑體" w:eastAsia="微軟正黑體" w:hAnsi="微軟正黑體" w:hint="eastAsia"/>
                <w:sz w:val="22"/>
              </w:rPr>
              <w:t>2.製程排水管路  3.廢水處理系統  4.製程排氣系統  5.化學系統設計管路工程</w:t>
            </w:r>
            <w:r>
              <w:rPr>
                <w:rFonts w:ascii="微軟正黑體" w:eastAsia="微軟正黑體" w:hAnsi="微軟正黑體" w:hint="eastAsia"/>
                <w:sz w:val="22"/>
              </w:rPr>
              <w:t xml:space="preserve">  6.廠</w:t>
            </w:r>
            <w:proofErr w:type="gramStart"/>
            <w:r>
              <w:rPr>
                <w:rFonts w:ascii="微軟正黑體" w:eastAsia="微軟正黑體" w:hAnsi="微軟正黑體" w:hint="eastAsia"/>
                <w:sz w:val="22"/>
              </w:rPr>
              <w:t>務</w:t>
            </w:r>
            <w:proofErr w:type="gramEnd"/>
            <w:r>
              <w:rPr>
                <w:rFonts w:ascii="微軟正黑體" w:eastAsia="微軟正黑體" w:hAnsi="微軟正黑體" w:hint="eastAsia"/>
                <w:sz w:val="22"/>
              </w:rPr>
              <w:t>系統整合</w:t>
            </w:r>
            <w:r w:rsidRPr="0088241E">
              <w:rPr>
                <w:rFonts w:ascii="微軟正黑體" w:eastAsia="微軟正黑體" w:hAnsi="微軟正黑體" w:hint="eastAsia"/>
                <w:sz w:val="22"/>
              </w:rPr>
              <w:t xml:space="preserve">       </w:t>
            </w:r>
          </w:p>
        </w:tc>
      </w:tr>
      <w:tr w:rsidR="0036686D" w:rsidRPr="00ED7D2F" w:rsidTr="008B52D2">
        <w:tc>
          <w:tcPr>
            <w:tcW w:w="650" w:type="pc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勞動權益</w:t>
            </w:r>
          </w:p>
        </w:tc>
        <w:tc>
          <w:tcPr>
            <w:tcW w:w="4350" w:type="pct"/>
            <w:gridSpan w:val="3"/>
            <w:shd w:val="clear" w:color="auto" w:fill="auto"/>
            <w:vAlign w:val="center"/>
          </w:tcPr>
          <w:p w:rsidR="0036686D" w:rsidRPr="008B52D2" w:rsidRDefault="0036686D" w:rsidP="0088241E">
            <w:pPr>
              <w:spacing w:line="0" w:lineRule="atLeast"/>
              <w:rPr>
                <w:rFonts w:ascii="微軟正黑體" w:eastAsia="微軟正黑體" w:hAnsi="微軟正黑體"/>
                <w:sz w:val="22"/>
              </w:rPr>
            </w:pPr>
            <w:r w:rsidRPr="008B52D2">
              <w:rPr>
                <w:rFonts w:ascii="微軟正黑體" w:eastAsia="微軟正黑體" w:hAnsi="微軟正黑體" w:hint="eastAsia"/>
                <w:sz w:val="22"/>
              </w:rPr>
              <w:sym w:font="Wingdings 2" w:char="F052"/>
            </w:r>
            <w:proofErr w:type="gramStart"/>
            <w:r w:rsidRPr="008B52D2">
              <w:rPr>
                <w:rFonts w:ascii="微軟正黑體" w:eastAsia="微軟正黑體" w:hAnsi="微軟正黑體" w:hint="eastAsia"/>
                <w:sz w:val="22"/>
              </w:rPr>
              <w:t>勞</w:t>
            </w:r>
            <w:proofErr w:type="gramEnd"/>
            <w:r w:rsidRPr="008B52D2">
              <w:rPr>
                <w:rFonts w:ascii="微軟正黑體" w:eastAsia="微軟正黑體" w:hAnsi="微軟正黑體" w:hint="eastAsia"/>
                <w:sz w:val="22"/>
              </w:rPr>
              <w:t xml:space="preserve">、健保 </w:t>
            </w:r>
            <w:r w:rsidRPr="008B52D2">
              <w:rPr>
                <w:rFonts w:ascii="微軟正黑體" w:eastAsia="微軟正黑體" w:hAnsi="微軟正黑體" w:hint="eastAsia"/>
                <w:sz w:val="22"/>
              </w:rPr>
              <w:sym w:font="Wingdings 2" w:char="F052"/>
            </w:r>
            <w:r w:rsidRPr="008B52D2">
              <w:rPr>
                <w:rFonts w:ascii="微軟正黑體" w:eastAsia="微軟正黑體" w:hAnsi="微軟正黑體" w:hint="eastAsia"/>
                <w:sz w:val="22"/>
              </w:rPr>
              <w:t>勞退 休假制度</w:t>
            </w:r>
            <w:r w:rsidR="0088241E" w:rsidRPr="0088241E">
              <w:rPr>
                <w:rFonts w:ascii="微軟正黑體" w:eastAsia="微軟正黑體" w:hAnsi="微軟正黑體" w:hint="eastAsia"/>
                <w:sz w:val="22"/>
                <w:u w:val="single"/>
              </w:rPr>
              <w:t xml:space="preserve"> </w:t>
            </w:r>
            <w:proofErr w:type="gramStart"/>
            <w:r w:rsidR="0088241E" w:rsidRPr="0088241E">
              <w:rPr>
                <w:rFonts w:ascii="微軟正黑體" w:eastAsia="微軟正黑體" w:hAnsi="微軟正黑體" w:hint="eastAsia"/>
                <w:sz w:val="22"/>
                <w:u w:val="single"/>
              </w:rPr>
              <w:t>週</w:t>
            </w:r>
            <w:proofErr w:type="gramEnd"/>
            <w:r w:rsidR="0088241E" w:rsidRPr="0088241E">
              <w:rPr>
                <w:rFonts w:ascii="微軟正黑體" w:eastAsia="微軟正黑體" w:hAnsi="微軟正黑體" w:hint="eastAsia"/>
                <w:sz w:val="22"/>
                <w:u w:val="single"/>
              </w:rPr>
              <w:t>休二日</w:t>
            </w:r>
            <w:r w:rsidR="0088241E">
              <w:rPr>
                <w:rFonts w:ascii="微軟正黑體" w:eastAsia="微軟正黑體" w:hAnsi="微軟正黑體" w:hint="eastAsia"/>
                <w:sz w:val="22"/>
                <w:u w:val="single"/>
              </w:rPr>
              <w:t xml:space="preserve"> </w:t>
            </w:r>
          </w:p>
        </w:tc>
      </w:tr>
      <w:tr w:rsidR="0036686D" w:rsidRPr="00ED7D2F" w:rsidTr="008B52D2">
        <w:trPr>
          <w:trHeight w:hRule="exact" w:val="567"/>
        </w:trPr>
        <w:tc>
          <w:tcPr>
            <w:tcW w:w="650" w:type="pct"/>
            <w:vMerge w:val="restart"/>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福利制度</w:t>
            </w:r>
          </w:p>
        </w:tc>
        <w:tc>
          <w:tcPr>
            <w:tcW w:w="2584" w:type="pct"/>
            <w:vMerge w:val="restart"/>
            <w:shd w:val="clear" w:color="auto" w:fill="auto"/>
            <w:vAlign w:val="center"/>
          </w:tcPr>
          <w:p w:rsidR="0088241E" w:rsidRPr="0088241E" w:rsidRDefault="0088241E" w:rsidP="0088241E">
            <w:pPr>
              <w:spacing w:line="0" w:lineRule="atLeast"/>
              <w:rPr>
                <w:rFonts w:ascii="微軟正黑體" w:eastAsia="微軟正黑體" w:hAnsi="微軟正黑體"/>
                <w:sz w:val="22"/>
              </w:rPr>
            </w:pPr>
            <w:r w:rsidRPr="0088241E">
              <w:rPr>
                <w:rFonts w:ascii="微軟正黑體" w:eastAsia="微軟正黑體" w:hAnsi="微軟正黑體" w:hint="eastAsia"/>
                <w:sz w:val="22"/>
              </w:rPr>
              <w:t>■</w:t>
            </w:r>
            <w:r w:rsidR="003E09E4" w:rsidRPr="0088241E">
              <w:rPr>
                <w:rFonts w:ascii="微軟正黑體" w:eastAsia="微軟正黑體" w:hAnsi="微軟正黑體" w:hint="eastAsia"/>
                <w:sz w:val="22"/>
              </w:rPr>
              <w:t>年終獎金、績效獎金</w:t>
            </w:r>
            <w:r>
              <w:rPr>
                <w:rFonts w:ascii="微軟正黑體" w:eastAsia="微軟正黑體" w:hAnsi="微軟正黑體" w:hint="eastAsia"/>
                <w:sz w:val="22"/>
              </w:rPr>
              <w:t xml:space="preserve"> </w:t>
            </w:r>
            <w:r w:rsidRPr="0088241E">
              <w:rPr>
                <w:rFonts w:ascii="微軟正黑體" w:eastAsia="微軟正黑體" w:hAnsi="微軟正黑體" w:hint="eastAsia"/>
                <w:sz w:val="22"/>
              </w:rPr>
              <w:t>■</w:t>
            </w:r>
            <w:r w:rsidRPr="00A94150">
              <w:rPr>
                <w:rFonts w:ascii="微軟正黑體" w:eastAsia="微軟正黑體" w:hAnsi="微軟正黑體"/>
                <w:sz w:val="22"/>
              </w:rPr>
              <w:t>生日禮金</w:t>
            </w:r>
            <w:r>
              <w:rPr>
                <w:rFonts w:ascii="微軟正黑體" w:eastAsia="微軟正黑體" w:hAnsi="微軟正黑體" w:hint="eastAsia"/>
                <w:sz w:val="22"/>
              </w:rPr>
              <w:t xml:space="preserve"> </w:t>
            </w:r>
            <w:r w:rsidRPr="0088241E">
              <w:rPr>
                <w:rFonts w:ascii="微軟正黑體" w:eastAsia="微軟正黑體" w:hAnsi="微軟正黑體" w:hint="eastAsia"/>
                <w:sz w:val="22"/>
              </w:rPr>
              <w:t>■員工團保</w:t>
            </w:r>
            <w:r w:rsidRPr="0088241E">
              <w:rPr>
                <w:rFonts w:ascii="微軟正黑體" w:eastAsia="微軟正黑體" w:hAnsi="微軟正黑體"/>
                <w:sz w:val="22"/>
              </w:rPr>
              <w:t>(24小時保障)</w:t>
            </w:r>
            <w:r w:rsidRPr="0088241E">
              <w:rPr>
                <w:rFonts w:ascii="微軟正黑體" w:eastAsia="微軟正黑體" w:hAnsi="微軟正黑體" w:hint="eastAsia"/>
                <w:sz w:val="22"/>
              </w:rPr>
              <w:t xml:space="preserve"> ■</w:t>
            </w:r>
            <w:r w:rsidRPr="0088241E">
              <w:rPr>
                <w:rFonts w:ascii="微軟正黑體" w:eastAsia="微軟正黑體" w:hAnsi="微軟正黑體"/>
                <w:sz w:val="22"/>
              </w:rPr>
              <w:t>專業證照之外</w:t>
            </w:r>
            <w:proofErr w:type="gramStart"/>
            <w:r w:rsidRPr="0088241E">
              <w:rPr>
                <w:rFonts w:ascii="微軟正黑體" w:eastAsia="微軟正黑體" w:hAnsi="微軟正黑體"/>
                <w:sz w:val="22"/>
              </w:rPr>
              <w:t>訓</w:t>
            </w:r>
            <w:proofErr w:type="gramEnd"/>
            <w:r w:rsidRPr="0088241E">
              <w:rPr>
                <w:rFonts w:ascii="微軟正黑體" w:eastAsia="微軟正黑體" w:hAnsi="微軟正黑體"/>
                <w:sz w:val="22"/>
              </w:rPr>
              <w:t>全額補助</w:t>
            </w:r>
            <w:r>
              <w:rPr>
                <w:rFonts w:ascii="微軟正黑體" w:eastAsia="微軟正黑體" w:hAnsi="微軟正黑體"/>
                <w:sz w:val="22"/>
              </w:rPr>
              <w:t xml:space="preserve"> </w:t>
            </w:r>
            <w:r w:rsidRPr="0088241E">
              <w:rPr>
                <w:rFonts w:ascii="微軟正黑體" w:eastAsia="微軟正黑體" w:hAnsi="微軟正黑體" w:hint="eastAsia"/>
                <w:sz w:val="22"/>
              </w:rPr>
              <w:t>■</w:t>
            </w:r>
            <w:r w:rsidRPr="00A94150">
              <w:rPr>
                <w:rFonts w:ascii="微軟正黑體" w:eastAsia="微軟正黑體" w:hAnsi="微軟正黑體"/>
                <w:sz w:val="22"/>
              </w:rPr>
              <w:t xml:space="preserve">出差加給 </w:t>
            </w:r>
            <w:r>
              <w:rPr>
                <w:rFonts w:ascii="微軟正黑體" w:eastAsia="微軟正黑體" w:hAnsi="微軟正黑體" w:hint="eastAsia"/>
                <w:sz w:val="22"/>
              </w:rPr>
              <w:t xml:space="preserve"> </w:t>
            </w:r>
            <w:r w:rsidRPr="0088241E">
              <w:rPr>
                <w:rFonts w:ascii="微軟正黑體" w:eastAsia="微軟正黑體" w:hAnsi="微軟正黑體" w:hint="eastAsia"/>
                <w:sz w:val="22"/>
              </w:rPr>
              <w:t>■</w:t>
            </w:r>
            <w:r w:rsidRPr="00A94150">
              <w:rPr>
                <w:rFonts w:ascii="微軟正黑體" w:eastAsia="微軟正黑體" w:hAnsi="微軟正黑體"/>
                <w:sz w:val="22"/>
              </w:rPr>
              <w:t>國外旅遊</w:t>
            </w:r>
            <w:r>
              <w:rPr>
                <w:rFonts w:ascii="微軟正黑體" w:eastAsia="微軟正黑體" w:hAnsi="微軟正黑體"/>
                <w:sz w:val="22"/>
              </w:rPr>
              <w:t xml:space="preserve"> </w:t>
            </w:r>
            <w:r w:rsidRPr="0088241E">
              <w:rPr>
                <w:rFonts w:ascii="微軟正黑體" w:eastAsia="微軟正黑體" w:hAnsi="微軟正黑體" w:hint="eastAsia"/>
                <w:sz w:val="22"/>
              </w:rPr>
              <w:t>■</w:t>
            </w:r>
            <w:r w:rsidRPr="00A94150">
              <w:rPr>
                <w:rFonts w:ascii="微軟正黑體" w:eastAsia="微軟正黑體" w:hAnsi="微軟正黑體"/>
                <w:sz w:val="22"/>
              </w:rPr>
              <w:t>員工宿舍</w:t>
            </w:r>
          </w:p>
          <w:p w:rsidR="003B68CF" w:rsidRPr="0088241E" w:rsidRDefault="003B68CF" w:rsidP="0088241E">
            <w:pPr>
              <w:spacing w:line="0" w:lineRule="atLeast"/>
              <w:ind w:left="720"/>
              <w:rPr>
                <w:rFonts w:ascii="微軟正黑體" w:eastAsia="微軟正黑體" w:hAnsi="微軟正黑體"/>
                <w:sz w:val="22"/>
                <w:u w:val="single"/>
              </w:rPr>
            </w:pPr>
          </w:p>
          <w:p w:rsidR="003B68CF" w:rsidRPr="008B52D2" w:rsidRDefault="003B68CF" w:rsidP="008B52D2">
            <w:pPr>
              <w:spacing w:line="0" w:lineRule="atLeast"/>
              <w:rPr>
                <w:rFonts w:ascii="微軟正黑體" w:eastAsia="微軟正黑體" w:hAnsi="微軟正黑體"/>
                <w:sz w:val="22"/>
                <w:u w:val="single"/>
              </w:rPr>
            </w:pPr>
          </w:p>
          <w:p w:rsidR="003B68CF" w:rsidRPr="008B52D2" w:rsidRDefault="003B68CF" w:rsidP="008B52D2">
            <w:pPr>
              <w:spacing w:line="0" w:lineRule="atLeast"/>
              <w:rPr>
                <w:rFonts w:ascii="微軟正黑體" w:eastAsia="微軟正黑體" w:hAnsi="微軟正黑體"/>
                <w:sz w:val="22"/>
              </w:rPr>
            </w:pPr>
          </w:p>
          <w:p w:rsidR="003B68CF" w:rsidRPr="008B52D2" w:rsidRDefault="003B68CF" w:rsidP="008B52D2">
            <w:pPr>
              <w:numPr>
                <w:ilvl w:val="0"/>
                <w:numId w:val="1"/>
              </w:numPr>
              <w:spacing w:line="0" w:lineRule="atLeast"/>
              <w:rPr>
                <w:rFonts w:ascii="微軟正黑體" w:eastAsia="微軟正黑體" w:hAnsi="微軟正黑體"/>
                <w:sz w:val="22"/>
              </w:rPr>
            </w:pPr>
          </w:p>
          <w:p w:rsidR="003B68CF" w:rsidRPr="008B52D2" w:rsidRDefault="003B68CF" w:rsidP="008B52D2">
            <w:pPr>
              <w:numPr>
                <w:ilvl w:val="0"/>
                <w:numId w:val="1"/>
              </w:numPr>
              <w:spacing w:line="0" w:lineRule="atLeast"/>
              <w:rPr>
                <w:rFonts w:ascii="微軟正黑體" w:eastAsia="微軟正黑體" w:hAnsi="微軟正黑體"/>
                <w:sz w:val="22"/>
              </w:rPr>
            </w:pPr>
          </w:p>
          <w:p w:rsidR="006555C4" w:rsidRPr="008B52D2" w:rsidRDefault="003E09E4" w:rsidP="008B52D2">
            <w:pPr>
              <w:numPr>
                <w:ilvl w:val="0"/>
                <w:numId w:val="1"/>
              </w:numPr>
              <w:spacing w:line="0" w:lineRule="atLeast"/>
              <w:rPr>
                <w:rFonts w:ascii="微軟正黑體" w:eastAsia="微軟正黑體" w:hAnsi="微軟正黑體"/>
                <w:sz w:val="22"/>
              </w:rPr>
            </w:pPr>
            <w:r w:rsidRPr="008B52D2">
              <w:rPr>
                <w:rFonts w:ascii="微軟正黑體" w:eastAsia="微軟正黑體" w:hAnsi="微軟正黑體" w:hint="eastAsia"/>
                <w:sz w:val="22"/>
              </w:rPr>
              <w:t>家人優惠保險專案</w:t>
            </w:r>
          </w:p>
          <w:p w:rsidR="006555C4" w:rsidRPr="008B52D2" w:rsidRDefault="003E09E4" w:rsidP="008B52D2">
            <w:pPr>
              <w:numPr>
                <w:ilvl w:val="0"/>
                <w:numId w:val="1"/>
              </w:numPr>
              <w:spacing w:line="0" w:lineRule="atLeast"/>
              <w:rPr>
                <w:rFonts w:ascii="微軟正黑體" w:eastAsia="微軟正黑體" w:hAnsi="微軟正黑體"/>
                <w:sz w:val="22"/>
              </w:rPr>
            </w:pPr>
            <w:r w:rsidRPr="008B52D2">
              <w:rPr>
                <w:rFonts w:ascii="微軟正黑體" w:eastAsia="微軟正黑體" w:hAnsi="微軟正黑體" w:hint="eastAsia"/>
                <w:sz w:val="22"/>
              </w:rPr>
              <w:t>定期年度健康檢查</w:t>
            </w:r>
          </w:p>
          <w:p w:rsidR="006555C4" w:rsidRPr="008B52D2" w:rsidRDefault="003E09E4" w:rsidP="008B52D2">
            <w:pPr>
              <w:numPr>
                <w:ilvl w:val="0"/>
                <w:numId w:val="1"/>
              </w:numPr>
              <w:spacing w:line="0" w:lineRule="atLeast"/>
              <w:rPr>
                <w:rFonts w:ascii="微軟正黑體" w:eastAsia="微軟正黑體" w:hAnsi="微軟正黑體"/>
                <w:sz w:val="22"/>
              </w:rPr>
            </w:pPr>
            <w:r w:rsidRPr="008B52D2">
              <w:rPr>
                <w:rFonts w:ascii="微軟正黑體" w:eastAsia="微軟正黑體" w:hAnsi="微軟正黑體" w:hint="eastAsia"/>
                <w:sz w:val="22"/>
              </w:rPr>
              <w:t>生日、生育、年節禮券及婚</w:t>
            </w:r>
            <w:proofErr w:type="gramStart"/>
            <w:r w:rsidRPr="008B52D2">
              <w:rPr>
                <w:rFonts w:ascii="微軟正黑體" w:eastAsia="微軟正黑體" w:hAnsi="微軟正黑體" w:hint="eastAsia"/>
                <w:sz w:val="22"/>
              </w:rPr>
              <w:t>喪賀奠</w:t>
            </w:r>
            <w:proofErr w:type="gramEnd"/>
          </w:p>
          <w:p w:rsidR="006555C4" w:rsidRPr="008B52D2" w:rsidRDefault="003E09E4" w:rsidP="008B52D2">
            <w:pPr>
              <w:numPr>
                <w:ilvl w:val="0"/>
                <w:numId w:val="1"/>
              </w:numPr>
              <w:spacing w:line="0" w:lineRule="atLeast"/>
              <w:rPr>
                <w:rFonts w:ascii="微軟正黑體" w:eastAsia="微軟正黑體" w:hAnsi="微軟正黑體"/>
                <w:sz w:val="22"/>
              </w:rPr>
            </w:pPr>
            <w:r w:rsidRPr="008B52D2">
              <w:rPr>
                <w:rFonts w:ascii="微軟正黑體" w:eastAsia="微軟正黑體" w:hAnsi="微軟正黑體" w:hint="eastAsia"/>
                <w:sz w:val="22"/>
              </w:rPr>
              <w:t>年度國內外員工旅遊/旅遊補助</w:t>
            </w:r>
          </w:p>
          <w:p w:rsidR="006555C4" w:rsidRPr="008B52D2" w:rsidRDefault="003E09E4" w:rsidP="008B52D2">
            <w:pPr>
              <w:numPr>
                <w:ilvl w:val="0"/>
                <w:numId w:val="1"/>
              </w:numPr>
              <w:spacing w:line="0" w:lineRule="atLeast"/>
              <w:rPr>
                <w:rFonts w:ascii="微軟正黑體" w:eastAsia="微軟正黑體" w:hAnsi="微軟正黑體"/>
                <w:sz w:val="22"/>
              </w:rPr>
            </w:pPr>
            <w:r w:rsidRPr="008B52D2">
              <w:rPr>
                <w:rFonts w:ascii="微軟正黑體" w:eastAsia="微軟正黑體" w:hAnsi="微軟正黑體" w:hint="eastAsia"/>
                <w:sz w:val="22"/>
              </w:rPr>
              <w:t>新人訓練及培訓、在職教育訓練及完整生涯規劃</w:t>
            </w:r>
          </w:p>
          <w:p w:rsidR="006555C4" w:rsidRPr="008B52D2" w:rsidRDefault="003E09E4" w:rsidP="008B52D2">
            <w:pPr>
              <w:numPr>
                <w:ilvl w:val="0"/>
                <w:numId w:val="1"/>
              </w:numPr>
              <w:spacing w:line="0" w:lineRule="atLeast"/>
              <w:rPr>
                <w:rFonts w:ascii="微軟正黑體" w:eastAsia="微軟正黑體" w:hAnsi="微軟正黑體"/>
                <w:sz w:val="22"/>
              </w:rPr>
            </w:pPr>
            <w:r w:rsidRPr="008B52D2">
              <w:rPr>
                <w:rFonts w:ascii="微軟正黑體" w:eastAsia="微軟正黑體" w:hAnsi="微軟正黑體" w:hint="eastAsia"/>
                <w:sz w:val="22"/>
              </w:rPr>
              <w:t>語文訓練補助</w:t>
            </w:r>
          </w:p>
          <w:p w:rsidR="006555C4" w:rsidRPr="008B52D2" w:rsidRDefault="003E09E4" w:rsidP="008B52D2">
            <w:pPr>
              <w:numPr>
                <w:ilvl w:val="0"/>
                <w:numId w:val="1"/>
              </w:numPr>
              <w:spacing w:line="0" w:lineRule="atLeast"/>
              <w:rPr>
                <w:rFonts w:ascii="微軟正黑體" w:eastAsia="微軟正黑體" w:hAnsi="微軟正黑體"/>
                <w:sz w:val="22"/>
              </w:rPr>
            </w:pPr>
            <w:r w:rsidRPr="008B52D2">
              <w:rPr>
                <w:rFonts w:ascii="微軟正黑體" w:eastAsia="微軟正黑體" w:hAnsi="微軟正黑體" w:hint="eastAsia"/>
                <w:sz w:val="22"/>
              </w:rPr>
              <w:t>優質辦公環境</w:t>
            </w:r>
          </w:p>
          <w:p w:rsidR="0036686D" w:rsidRPr="008B52D2" w:rsidRDefault="0036686D" w:rsidP="008B52D2">
            <w:pPr>
              <w:spacing w:line="0" w:lineRule="atLeast"/>
              <w:rPr>
                <w:rFonts w:ascii="微軟正黑體" w:eastAsia="微軟正黑體" w:hAnsi="微軟正黑體"/>
                <w:sz w:val="22"/>
              </w:rPr>
            </w:pPr>
          </w:p>
        </w:tc>
        <w:tc>
          <w:tcPr>
            <w:tcW w:w="926" w:type="pct"/>
            <w:shd w:val="clear" w:color="auto" w:fill="auto"/>
            <w:tcFitText/>
            <w:vAlign w:val="center"/>
          </w:tcPr>
          <w:p w:rsidR="0036686D" w:rsidRPr="008B52D2" w:rsidRDefault="0036686D" w:rsidP="008B52D2">
            <w:pPr>
              <w:spacing w:line="0" w:lineRule="atLeast"/>
              <w:jc w:val="center"/>
              <w:rPr>
                <w:rFonts w:ascii="微軟正黑體" w:eastAsia="微軟正黑體" w:hAnsi="微軟正黑體"/>
                <w:kern w:val="20"/>
                <w:sz w:val="22"/>
              </w:rPr>
            </w:pPr>
            <w:r w:rsidRPr="0008357E">
              <w:rPr>
                <w:rFonts w:ascii="微軟正黑體" w:eastAsia="微軟正黑體" w:hAnsi="微軟正黑體" w:hint="eastAsia"/>
                <w:w w:val="69"/>
                <w:kern w:val="0"/>
                <w:sz w:val="22"/>
              </w:rPr>
              <w:t>是否進用身心障礙人</w:t>
            </w:r>
            <w:r w:rsidRPr="0008357E">
              <w:rPr>
                <w:rFonts w:ascii="微軟正黑體" w:eastAsia="微軟正黑體" w:hAnsi="微軟正黑體" w:hint="eastAsia"/>
                <w:spacing w:val="48"/>
                <w:w w:val="69"/>
                <w:kern w:val="0"/>
                <w:sz w:val="22"/>
              </w:rPr>
              <w:t>員</w:t>
            </w:r>
          </w:p>
        </w:tc>
        <w:tc>
          <w:tcPr>
            <w:tcW w:w="840" w:type="pct"/>
            <w:shd w:val="clear" w:color="auto" w:fill="auto"/>
            <w:vAlign w:val="center"/>
          </w:tcPr>
          <w:p w:rsidR="0036686D" w:rsidRPr="008B52D2" w:rsidRDefault="0088241E" w:rsidP="0088241E">
            <w:pPr>
              <w:spacing w:line="0" w:lineRule="atLeast"/>
              <w:jc w:val="center"/>
              <w:rPr>
                <w:rFonts w:ascii="微軟正黑體" w:eastAsia="微軟正黑體" w:hAnsi="微軟正黑體"/>
                <w:sz w:val="22"/>
              </w:rPr>
            </w:pPr>
            <w:r>
              <w:rPr>
                <w:rFonts w:ascii="微軟正黑體" w:eastAsia="微軟正黑體" w:hAnsi="微軟正黑體"/>
                <w:sz w:val="22"/>
              </w:rPr>
              <w:t>否</w:t>
            </w:r>
          </w:p>
        </w:tc>
      </w:tr>
      <w:tr w:rsidR="0036686D" w:rsidRPr="00ED7D2F" w:rsidTr="008B52D2">
        <w:trPr>
          <w:trHeight w:hRule="exact" w:val="567"/>
        </w:trPr>
        <w:tc>
          <w:tcPr>
            <w:tcW w:w="650" w:type="pct"/>
            <w:vMerge/>
            <w:shd w:val="clear" w:color="auto" w:fill="auto"/>
            <w:vAlign w:val="center"/>
          </w:tcPr>
          <w:p w:rsidR="0036686D" w:rsidRPr="008B52D2" w:rsidRDefault="0036686D" w:rsidP="008B52D2">
            <w:pPr>
              <w:spacing w:line="0" w:lineRule="atLeast"/>
              <w:jc w:val="center"/>
              <w:rPr>
                <w:rFonts w:ascii="微軟正黑體" w:eastAsia="微軟正黑體" w:hAnsi="微軟正黑體"/>
                <w:sz w:val="22"/>
              </w:rPr>
            </w:pPr>
          </w:p>
        </w:tc>
        <w:tc>
          <w:tcPr>
            <w:tcW w:w="2584" w:type="pct"/>
            <w:vMerge/>
            <w:shd w:val="clear" w:color="auto" w:fill="auto"/>
            <w:vAlign w:val="center"/>
          </w:tcPr>
          <w:p w:rsidR="0036686D" w:rsidRPr="008B52D2" w:rsidRDefault="0036686D" w:rsidP="008B52D2">
            <w:pPr>
              <w:spacing w:line="0" w:lineRule="atLeast"/>
              <w:rPr>
                <w:rFonts w:ascii="微軟正黑體" w:eastAsia="微軟正黑體" w:hAnsi="微軟正黑體"/>
                <w:sz w:val="22"/>
              </w:rPr>
            </w:pPr>
          </w:p>
        </w:tc>
        <w:tc>
          <w:tcPr>
            <w:tcW w:w="926" w:type="pct"/>
            <w:shd w:val="clear" w:color="auto" w:fill="auto"/>
            <w:tcFitText/>
            <w:vAlign w:val="center"/>
          </w:tcPr>
          <w:p w:rsidR="0036686D" w:rsidRPr="008B52D2" w:rsidRDefault="0036686D" w:rsidP="008B52D2">
            <w:pPr>
              <w:spacing w:line="0" w:lineRule="atLeast"/>
              <w:jc w:val="center"/>
              <w:rPr>
                <w:rFonts w:ascii="微軟正黑體" w:eastAsia="微軟正黑體" w:hAnsi="微軟正黑體"/>
                <w:spacing w:val="15"/>
                <w:w w:val="61"/>
                <w:kern w:val="0"/>
                <w:sz w:val="22"/>
              </w:rPr>
            </w:pPr>
            <w:r w:rsidRPr="0008357E">
              <w:rPr>
                <w:rFonts w:ascii="微軟正黑體" w:eastAsia="微軟正黑體" w:hAnsi="微軟正黑體" w:hint="eastAsia"/>
                <w:spacing w:val="12"/>
                <w:w w:val="99"/>
                <w:kern w:val="0"/>
                <w:sz w:val="22"/>
              </w:rPr>
              <w:t>是否進用外籍</w:t>
            </w:r>
            <w:r w:rsidRPr="0008357E">
              <w:rPr>
                <w:rFonts w:ascii="微軟正黑體" w:eastAsia="微軟正黑體" w:hAnsi="微軟正黑體" w:hint="eastAsia"/>
                <w:spacing w:val="24"/>
                <w:w w:val="99"/>
                <w:kern w:val="0"/>
                <w:sz w:val="22"/>
              </w:rPr>
              <w:t>生</w:t>
            </w:r>
          </w:p>
        </w:tc>
        <w:tc>
          <w:tcPr>
            <w:tcW w:w="840" w:type="pct"/>
            <w:shd w:val="clear" w:color="auto" w:fill="auto"/>
            <w:vAlign w:val="center"/>
          </w:tcPr>
          <w:p w:rsidR="0036686D" w:rsidRPr="008B52D2" w:rsidRDefault="0036686D" w:rsidP="00367FCA">
            <w:pPr>
              <w:spacing w:line="0" w:lineRule="atLeast"/>
              <w:jc w:val="center"/>
              <w:rPr>
                <w:rFonts w:ascii="微軟正黑體" w:eastAsia="微軟正黑體" w:hAnsi="微軟正黑體"/>
                <w:spacing w:val="15"/>
                <w:w w:val="61"/>
                <w:kern w:val="0"/>
                <w:sz w:val="22"/>
              </w:rPr>
            </w:pPr>
            <w:r w:rsidRPr="008B52D2">
              <w:rPr>
                <w:rFonts w:ascii="微軟正黑體" w:eastAsia="微軟正黑體" w:hAnsi="微軟正黑體"/>
                <w:sz w:val="22"/>
              </w:rPr>
              <w:t>是</w:t>
            </w:r>
          </w:p>
        </w:tc>
      </w:tr>
      <w:tr w:rsidR="0008357E" w:rsidRPr="00ED7D2F" w:rsidTr="008B52D2">
        <w:trPr>
          <w:trHeight w:val="1256"/>
        </w:trPr>
        <w:tc>
          <w:tcPr>
            <w:tcW w:w="650" w:type="pct"/>
            <w:shd w:val="clear" w:color="auto" w:fill="auto"/>
            <w:vAlign w:val="center"/>
          </w:tcPr>
          <w:p w:rsidR="0008357E" w:rsidRPr="008B52D2" w:rsidRDefault="0008357E" w:rsidP="0008357E">
            <w:pPr>
              <w:spacing w:line="0" w:lineRule="atLeast"/>
              <w:jc w:val="center"/>
              <w:rPr>
                <w:rFonts w:ascii="微軟正黑體" w:eastAsia="微軟正黑體" w:hAnsi="微軟正黑體"/>
                <w:sz w:val="22"/>
              </w:rPr>
            </w:pPr>
            <w:r w:rsidRPr="008B52D2">
              <w:rPr>
                <w:rFonts w:ascii="微軟正黑體" w:eastAsia="微軟正黑體" w:hAnsi="微軟正黑體" w:hint="eastAsia"/>
                <w:sz w:val="22"/>
              </w:rPr>
              <w:t>公司簡介</w:t>
            </w:r>
          </w:p>
        </w:tc>
        <w:tc>
          <w:tcPr>
            <w:tcW w:w="4350" w:type="pct"/>
            <w:gridSpan w:val="3"/>
            <w:shd w:val="clear" w:color="auto" w:fill="auto"/>
            <w:vAlign w:val="center"/>
          </w:tcPr>
          <w:p w:rsidR="0008357E" w:rsidRPr="00EE6DF5" w:rsidRDefault="0008357E" w:rsidP="0008357E">
            <w:pPr>
              <w:spacing w:line="0" w:lineRule="atLeast"/>
              <w:rPr>
                <w:rFonts w:ascii="微軟正黑體" w:eastAsia="微軟正黑體" w:hAnsi="微軟正黑體"/>
                <w:color w:val="FF0000"/>
                <w:sz w:val="22"/>
              </w:rPr>
            </w:pPr>
            <w:r>
              <w:rPr>
                <w:rFonts w:ascii="微軟正黑體" w:eastAsia="微軟正黑體" w:hAnsi="微軟正黑體"/>
                <w:sz w:val="22"/>
              </w:rPr>
              <w:t>信</w:t>
            </w:r>
            <w:proofErr w:type="gramStart"/>
            <w:r>
              <w:rPr>
                <w:rFonts w:ascii="微軟正黑體" w:eastAsia="微軟正黑體" w:hAnsi="微軟正黑體"/>
                <w:sz w:val="22"/>
              </w:rPr>
              <w:t>俐</w:t>
            </w:r>
            <w:proofErr w:type="gramEnd"/>
            <w:r>
              <w:rPr>
                <w:rFonts w:ascii="微軟正黑體" w:eastAsia="微軟正黑體" w:hAnsi="微軟正黑體"/>
                <w:sz w:val="22"/>
              </w:rPr>
              <w:t>國際從事於新竹台中台南科學園區半導體、IC、電子建廠配管及各工業區化學廠建廠配管工程，尤以超純水系統至二次配為主要營業項目，所提供配管</w:t>
            </w:r>
            <w:proofErr w:type="gramStart"/>
            <w:r>
              <w:rPr>
                <w:rFonts w:ascii="微軟正黑體" w:eastAsia="微軟正黑體" w:hAnsi="微軟正黑體"/>
                <w:sz w:val="22"/>
              </w:rPr>
              <w:t>人員均經專業</w:t>
            </w:r>
            <w:proofErr w:type="gramEnd"/>
            <w:r>
              <w:rPr>
                <w:rFonts w:ascii="微軟正黑體" w:eastAsia="微軟正黑體" w:hAnsi="微軟正黑體"/>
                <w:sz w:val="22"/>
              </w:rPr>
              <w:t>之培訓，並取得世界知名廠商GF、AGRU、WIDOS之PVDF、PP、PFA、PE機台技術操作專業執照，信</w:t>
            </w:r>
            <w:proofErr w:type="gramStart"/>
            <w:r>
              <w:rPr>
                <w:rFonts w:ascii="微軟正黑體" w:eastAsia="微軟正黑體" w:hAnsi="微軟正黑體"/>
                <w:sz w:val="22"/>
              </w:rPr>
              <w:t>俐</w:t>
            </w:r>
            <w:proofErr w:type="gramEnd"/>
            <w:r>
              <w:rPr>
                <w:rFonts w:ascii="微軟正黑體" w:eastAsia="微軟正黑體" w:hAnsi="微軟正黑體"/>
                <w:sz w:val="22"/>
              </w:rPr>
              <w:t>國際成立至今所有成員均秉持追求完美的意念以優異技術與豐富經驗為後盾，在此期間所承接之各項工程皆受客戶與廠商一致之肯定與好評。</w:t>
            </w:r>
          </w:p>
        </w:tc>
      </w:tr>
    </w:tbl>
    <w:p w:rsidR="00A23B88" w:rsidRPr="00ED7D2F" w:rsidRDefault="00A23B88" w:rsidP="00ED7D2F">
      <w:pPr>
        <w:widowControl/>
        <w:spacing w:line="0" w:lineRule="atLeast"/>
        <w:rPr>
          <w:rFonts w:ascii="微軟正黑體" w:eastAsia="微軟正黑體" w:hAnsi="微軟正黑體" w:cs="Times New Roman"/>
          <w:sz w:val="20"/>
          <w:szCs w:val="20"/>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555"/>
        <w:gridCol w:w="536"/>
        <w:gridCol w:w="1847"/>
        <w:gridCol w:w="1276"/>
        <w:gridCol w:w="2571"/>
        <w:gridCol w:w="973"/>
        <w:gridCol w:w="820"/>
      </w:tblGrid>
      <w:tr w:rsidR="008B52D2" w:rsidRPr="008B52D2" w:rsidTr="000E4020">
        <w:trPr>
          <w:trHeight w:val="20"/>
          <w:tblHeader/>
          <w:jc w:val="center"/>
        </w:trPr>
        <w:tc>
          <w:tcPr>
            <w:tcW w:w="812" w:type="pct"/>
            <w:shd w:val="clear" w:color="auto" w:fill="auto"/>
            <w:vAlign w:val="center"/>
          </w:tcPr>
          <w:p w:rsidR="0036686D" w:rsidRPr="008B52D2" w:rsidRDefault="0036686D" w:rsidP="00ED7D2F">
            <w:pPr>
              <w:spacing w:line="0" w:lineRule="atLeast"/>
              <w:jc w:val="center"/>
              <w:rPr>
                <w:rFonts w:ascii="微軟正黑體" w:eastAsia="微軟正黑體" w:hAnsi="微軟正黑體"/>
                <w:color w:val="000000" w:themeColor="text1"/>
                <w:sz w:val="22"/>
              </w:rPr>
            </w:pPr>
            <w:r w:rsidRPr="008B52D2">
              <w:rPr>
                <w:rFonts w:ascii="微軟正黑體" w:eastAsia="微軟正黑體" w:hAnsi="微軟正黑體" w:hint="eastAsia"/>
                <w:color w:val="000000" w:themeColor="text1"/>
                <w:kern w:val="0"/>
                <w:sz w:val="22"/>
              </w:rPr>
              <w:t>職務名稱</w:t>
            </w:r>
          </w:p>
        </w:tc>
        <w:tc>
          <w:tcPr>
            <w:tcW w:w="280" w:type="pct"/>
            <w:shd w:val="clear" w:color="auto" w:fill="auto"/>
            <w:vAlign w:val="center"/>
          </w:tcPr>
          <w:p w:rsidR="0036686D" w:rsidRPr="008B52D2" w:rsidRDefault="0036686D" w:rsidP="00ED7D2F">
            <w:pPr>
              <w:spacing w:line="0" w:lineRule="atLeast"/>
              <w:jc w:val="center"/>
              <w:rPr>
                <w:rFonts w:ascii="微軟正黑體" w:eastAsia="微軟正黑體" w:hAnsi="微軟正黑體"/>
                <w:color w:val="000000" w:themeColor="text1"/>
                <w:sz w:val="22"/>
              </w:rPr>
            </w:pPr>
            <w:r w:rsidRPr="008B52D2">
              <w:rPr>
                <w:rFonts w:ascii="微軟正黑體" w:eastAsia="微軟正黑體" w:hAnsi="微軟正黑體" w:hint="eastAsia"/>
                <w:color w:val="000000" w:themeColor="text1"/>
                <w:kern w:val="0"/>
                <w:sz w:val="22"/>
              </w:rPr>
              <w:t>人數</w:t>
            </w:r>
          </w:p>
        </w:tc>
        <w:tc>
          <w:tcPr>
            <w:tcW w:w="964" w:type="pct"/>
            <w:shd w:val="clear" w:color="auto" w:fill="auto"/>
            <w:vAlign w:val="center"/>
          </w:tcPr>
          <w:p w:rsidR="0036686D" w:rsidRPr="008B52D2" w:rsidRDefault="0036686D" w:rsidP="00ED7D2F">
            <w:pPr>
              <w:spacing w:line="0" w:lineRule="atLeast"/>
              <w:jc w:val="center"/>
              <w:rPr>
                <w:rFonts w:ascii="微軟正黑體" w:eastAsia="微軟正黑體" w:hAnsi="微軟正黑體"/>
                <w:color w:val="000000" w:themeColor="text1"/>
                <w:kern w:val="0"/>
                <w:sz w:val="22"/>
              </w:rPr>
            </w:pPr>
            <w:r w:rsidRPr="008B52D2">
              <w:rPr>
                <w:rFonts w:ascii="微軟正黑體" w:eastAsia="微軟正黑體" w:hAnsi="微軟正黑體" w:hint="eastAsia"/>
                <w:color w:val="000000" w:themeColor="text1"/>
                <w:kern w:val="0"/>
                <w:sz w:val="22"/>
              </w:rPr>
              <w:t>主要資格條件</w:t>
            </w:r>
          </w:p>
          <w:p w:rsidR="0036686D" w:rsidRPr="008B52D2" w:rsidRDefault="0036686D" w:rsidP="00ED7D2F">
            <w:pPr>
              <w:spacing w:line="0" w:lineRule="atLeast"/>
              <w:jc w:val="center"/>
              <w:rPr>
                <w:rFonts w:ascii="微軟正黑體" w:eastAsia="微軟正黑體" w:hAnsi="微軟正黑體"/>
                <w:color w:val="000000" w:themeColor="text1"/>
                <w:sz w:val="16"/>
                <w:szCs w:val="16"/>
              </w:rPr>
            </w:pPr>
            <w:proofErr w:type="gramStart"/>
            <w:r w:rsidRPr="008B52D2">
              <w:rPr>
                <w:rFonts w:ascii="微軟正黑體" w:eastAsia="微軟正黑體" w:hAnsi="微軟正黑體" w:hint="eastAsia"/>
                <w:color w:val="000000" w:themeColor="text1"/>
                <w:sz w:val="16"/>
                <w:szCs w:val="16"/>
              </w:rPr>
              <w:t>（</w:t>
            </w:r>
            <w:proofErr w:type="gramEnd"/>
            <w:r w:rsidRPr="008B52D2">
              <w:rPr>
                <w:rFonts w:ascii="微軟正黑體" w:eastAsia="微軟正黑體" w:hAnsi="微軟正黑體" w:hint="eastAsia"/>
                <w:color w:val="000000" w:themeColor="text1"/>
                <w:sz w:val="16"/>
                <w:szCs w:val="16"/>
              </w:rPr>
              <w:t>例如：學歷及系所、技能、語文、證照等</w:t>
            </w:r>
            <w:proofErr w:type="gramStart"/>
            <w:r w:rsidRPr="008B52D2">
              <w:rPr>
                <w:rFonts w:ascii="微軟正黑體" w:eastAsia="微軟正黑體" w:hAnsi="微軟正黑體" w:hint="eastAsia"/>
                <w:color w:val="000000" w:themeColor="text1"/>
                <w:sz w:val="16"/>
                <w:szCs w:val="16"/>
              </w:rPr>
              <w:t>）</w:t>
            </w:r>
            <w:proofErr w:type="gramEnd"/>
          </w:p>
        </w:tc>
        <w:tc>
          <w:tcPr>
            <w:tcW w:w="666" w:type="pct"/>
            <w:shd w:val="clear" w:color="auto" w:fill="auto"/>
            <w:vAlign w:val="center"/>
          </w:tcPr>
          <w:p w:rsidR="0036686D" w:rsidRPr="008B52D2" w:rsidRDefault="0036686D" w:rsidP="00ED7D2F">
            <w:pPr>
              <w:spacing w:line="0" w:lineRule="atLeast"/>
              <w:jc w:val="center"/>
              <w:rPr>
                <w:rFonts w:ascii="微軟正黑體" w:eastAsia="微軟正黑體" w:hAnsi="微軟正黑體"/>
                <w:color w:val="000000" w:themeColor="text1"/>
                <w:kern w:val="0"/>
                <w:sz w:val="22"/>
              </w:rPr>
            </w:pPr>
            <w:r w:rsidRPr="008B52D2">
              <w:rPr>
                <w:rFonts w:ascii="微軟正黑體" w:eastAsia="微軟正黑體" w:hAnsi="微軟正黑體" w:hint="eastAsia"/>
                <w:color w:val="000000" w:themeColor="text1"/>
                <w:kern w:val="0"/>
                <w:sz w:val="22"/>
              </w:rPr>
              <w:t>待遇</w:t>
            </w:r>
          </w:p>
          <w:p w:rsidR="0036686D" w:rsidRPr="008B52D2" w:rsidRDefault="0036686D" w:rsidP="00ED7D2F">
            <w:pPr>
              <w:adjustRightInd w:val="0"/>
              <w:snapToGrid w:val="0"/>
              <w:spacing w:line="0" w:lineRule="atLeast"/>
              <w:jc w:val="center"/>
              <w:rPr>
                <w:rFonts w:ascii="微軟正黑體" w:eastAsia="微軟正黑體" w:hAnsi="微軟正黑體"/>
                <w:color w:val="000000" w:themeColor="text1"/>
                <w:sz w:val="16"/>
                <w:szCs w:val="16"/>
              </w:rPr>
            </w:pPr>
            <w:r w:rsidRPr="008B52D2">
              <w:rPr>
                <w:rFonts w:ascii="微軟正黑體" w:eastAsia="微軟正黑體" w:hAnsi="微軟正黑體" w:hint="eastAsia"/>
                <w:color w:val="000000" w:themeColor="text1"/>
                <w:sz w:val="16"/>
                <w:szCs w:val="16"/>
              </w:rPr>
              <w:t>(禁</w:t>
            </w:r>
            <w:r w:rsidRPr="008B52D2">
              <w:rPr>
                <w:rFonts w:ascii="微軟正黑體" w:eastAsia="微軟正黑體" w:hAnsi="微軟正黑體"/>
                <w:color w:val="000000" w:themeColor="text1"/>
                <w:sz w:val="16"/>
                <w:szCs w:val="16"/>
              </w:rPr>
              <w:t>面議及低於勞基法薪資</w:t>
            </w:r>
            <w:r w:rsidRPr="008B52D2">
              <w:rPr>
                <w:rFonts w:ascii="微軟正黑體" w:eastAsia="微軟正黑體" w:hAnsi="微軟正黑體" w:hint="eastAsia"/>
                <w:color w:val="000000" w:themeColor="text1"/>
                <w:sz w:val="16"/>
                <w:szCs w:val="16"/>
              </w:rPr>
              <w:t>)</w:t>
            </w:r>
          </w:p>
        </w:tc>
        <w:tc>
          <w:tcPr>
            <w:tcW w:w="1342" w:type="pct"/>
            <w:shd w:val="clear" w:color="auto" w:fill="auto"/>
            <w:vAlign w:val="center"/>
          </w:tcPr>
          <w:p w:rsidR="0036686D" w:rsidRPr="008B52D2" w:rsidRDefault="0036686D" w:rsidP="00ED7D2F">
            <w:pPr>
              <w:adjustRightInd w:val="0"/>
              <w:snapToGrid w:val="0"/>
              <w:spacing w:line="0" w:lineRule="atLeast"/>
              <w:jc w:val="center"/>
              <w:rPr>
                <w:rFonts w:ascii="微軟正黑體" w:eastAsia="微軟正黑體" w:hAnsi="微軟正黑體"/>
                <w:color w:val="000000" w:themeColor="text1"/>
                <w:kern w:val="0"/>
                <w:sz w:val="22"/>
              </w:rPr>
            </w:pPr>
            <w:r w:rsidRPr="008B52D2">
              <w:rPr>
                <w:rFonts w:ascii="微軟正黑體" w:eastAsia="微軟正黑體" w:hAnsi="微軟正黑體" w:hint="eastAsia"/>
                <w:color w:val="000000" w:themeColor="text1"/>
                <w:kern w:val="0"/>
                <w:sz w:val="22"/>
              </w:rPr>
              <w:t>工作內容</w:t>
            </w:r>
          </w:p>
        </w:tc>
        <w:tc>
          <w:tcPr>
            <w:tcW w:w="508" w:type="pct"/>
            <w:vAlign w:val="center"/>
          </w:tcPr>
          <w:p w:rsidR="0036686D" w:rsidRPr="008B52D2" w:rsidRDefault="0036686D" w:rsidP="00ED7D2F">
            <w:pPr>
              <w:adjustRightInd w:val="0"/>
              <w:snapToGrid w:val="0"/>
              <w:spacing w:line="0" w:lineRule="atLeast"/>
              <w:jc w:val="center"/>
              <w:rPr>
                <w:rFonts w:ascii="微軟正黑體" w:eastAsia="微軟正黑體" w:hAnsi="微軟正黑體"/>
                <w:color w:val="000000" w:themeColor="text1"/>
                <w:kern w:val="0"/>
                <w:sz w:val="22"/>
              </w:rPr>
            </w:pPr>
            <w:r w:rsidRPr="008B52D2">
              <w:rPr>
                <w:rFonts w:ascii="微軟正黑體" w:eastAsia="微軟正黑體" w:hAnsi="微軟正黑體" w:hint="eastAsia"/>
                <w:color w:val="000000" w:themeColor="text1"/>
                <w:kern w:val="0"/>
                <w:sz w:val="22"/>
              </w:rPr>
              <w:t>工作地點</w:t>
            </w:r>
          </w:p>
        </w:tc>
        <w:tc>
          <w:tcPr>
            <w:tcW w:w="428" w:type="pct"/>
            <w:vAlign w:val="center"/>
          </w:tcPr>
          <w:p w:rsidR="0036686D" w:rsidRPr="008B52D2" w:rsidRDefault="0036686D" w:rsidP="00ED7D2F">
            <w:pPr>
              <w:spacing w:line="0" w:lineRule="atLeast"/>
              <w:jc w:val="center"/>
              <w:rPr>
                <w:rFonts w:ascii="微軟正黑體" w:eastAsia="微軟正黑體" w:hAnsi="微軟正黑體"/>
                <w:color w:val="000000" w:themeColor="text1"/>
                <w:kern w:val="0"/>
                <w:sz w:val="22"/>
                <w:highlight w:val="yellow"/>
              </w:rPr>
            </w:pPr>
            <w:r w:rsidRPr="008B52D2">
              <w:rPr>
                <w:rFonts w:ascii="微軟正黑體" w:eastAsia="微軟正黑體" w:hAnsi="微軟正黑體" w:hint="eastAsia"/>
                <w:color w:val="000000" w:themeColor="text1"/>
                <w:kern w:val="0"/>
                <w:sz w:val="22"/>
              </w:rPr>
              <w:t>備註</w:t>
            </w:r>
          </w:p>
        </w:tc>
      </w:tr>
      <w:tr w:rsidR="000E4020" w:rsidRPr="008B52D2" w:rsidTr="000E4020">
        <w:trPr>
          <w:trHeight w:val="4296"/>
          <w:jc w:val="center"/>
        </w:trPr>
        <w:tc>
          <w:tcPr>
            <w:tcW w:w="812" w:type="pct"/>
            <w:shd w:val="clear" w:color="auto" w:fill="auto"/>
          </w:tcPr>
          <w:p w:rsidR="000E4020" w:rsidRPr="00124BD7" w:rsidRDefault="000E4020" w:rsidP="000E4020">
            <w:r w:rsidRPr="00124BD7">
              <w:rPr>
                <w:rFonts w:hint="eastAsia"/>
              </w:rPr>
              <w:t>科技工程配管人員</w:t>
            </w:r>
          </w:p>
        </w:tc>
        <w:tc>
          <w:tcPr>
            <w:tcW w:w="280" w:type="pct"/>
            <w:shd w:val="clear" w:color="auto" w:fill="auto"/>
          </w:tcPr>
          <w:p w:rsidR="000E4020" w:rsidRPr="00124BD7" w:rsidRDefault="000E4020" w:rsidP="000E4020">
            <w:r>
              <w:rPr>
                <w:rFonts w:hint="eastAsia"/>
              </w:rPr>
              <w:t>3</w:t>
            </w:r>
            <w:r w:rsidRPr="00124BD7">
              <w:rPr>
                <w:rFonts w:hint="eastAsia"/>
              </w:rPr>
              <w:t>0</w:t>
            </w:r>
          </w:p>
        </w:tc>
        <w:tc>
          <w:tcPr>
            <w:tcW w:w="964" w:type="pct"/>
            <w:shd w:val="clear" w:color="auto" w:fill="auto"/>
          </w:tcPr>
          <w:p w:rsidR="000E4020" w:rsidRPr="00124BD7" w:rsidRDefault="000E4020" w:rsidP="000E4020">
            <w:r w:rsidRPr="00124BD7">
              <w:rPr>
                <w:rFonts w:hint="eastAsia"/>
              </w:rPr>
              <w:t>不拘</w:t>
            </w:r>
          </w:p>
        </w:tc>
        <w:tc>
          <w:tcPr>
            <w:tcW w:w="666" w:type="pct"/>
            <w:shd w:val="clear" w:color="auto" w:fill="auto"/>
          </w:tcPr>
          <w:p w:rsidR="000E4020" w:rsidRPr="00124BD7" w:rsidRDefault="000E4020" w:rsidP="0008357E">
            <w:r w:rsidRPr="00124BD7">
              <w:rPr>
                <w:rFonts w:hint="eastAsia"/>
              </w:rPr>
              <w:t>月薪</w:t>
            </w:r>
            <w:r w:rsidRPr="00124BD7">
              <w:rPr>
                <w:rFonts w:hint="eastAsia"/>
              </w:rPr>
              <w:t xml:space="preserve"> 32,000 </w:t>
            </w:r>
            <w:r w:rsidRPr="00124BD7">
              <w:rPr>
                <w:rFonts w:hint="eastAsia"/>
              </w:rPr>
              <w:t>至</w:t>
            </w:r>
            <w:r>
              <w:rPr>
                <w:rFonts w:hint="eastAsia"/>
              </w:rPr>
              <w:t xml:space="preserve"> 3</w:t>
            </w:r>
            <w:r w:rsidR="0008357E">
              <w:rPr>
                <w:rFonts w:hint="eastAsia"/>
              </w:rPr>
              <w:t>7</w:t>
            </w:r>
            <w:r w:rsidRPr="00124BD7">
              <w:rPr>
                <w:rFonts w:hint="eastAsia"/>
              </w:rPr>
              <w:t>,000</w:t>
            </w:r>
            <w:r w:rsidRPr="00124BD7">
              <w:rPr>
                <w:rFonts w:hint="eastAsia"/>
              </w:rPr>
              <w:t>元</w:t>
            </w:r>
          </w:p>
        </w:tc>
        <w:tc>
          <w:tcPr>
            <w:tcW w:w="1342" w:type="pct"/>
            <w:shd w:val="clear" w:color="auto" w:fill="auto"/>
          </w:tcPr>
          <w:p w:rsidR="000E4020" w:rsidRDefault="000E4020" w:rsidP="000E4020">
            <w:r w:rsidRPr="00124BD7">
              <w:rPr>
                <w:rFonts w:hint="eastAsia"/>
              </w:rPr>
              <w:t xml:space="preserve">1. </w:t>
            </w:r>
            <w:r w:rsidRPr="00124BD7">
              <w:rPr>
                <w:rFonts w:hint="eastAsia"/>
              </w:rPr>
              <w:t>半導體、科技業</w:t>
            </w:r>
            <w:r w:rsidRPr="00124BD7">
              <w:rPr>
                <w:rFonts w:hint="eastAsia"/>
              </w:rPr>
              <w:t xml:space="preserve"> </w:t>
            </w:r>
            <w:r w:rsidRPr="00124BD7">
              <w:rPr>
                <w:rFonts w:hint="eastAsia"/>
              </w:rPr>
              <w:t>安裝、維修建築物或室外之給水與排水系統。</w:t>
            </w:r>
            <w:r w:rsidRPr="00124BD7">
              <w:rPr>
                <w:rFonts w:hint="eastAsia"/>
              </w:rPr>
              <w:t xml:space="preserve"> 2. </w:t>
            </w:r>
            <w:r w:rsidRPr="00124BD7">
              <w:rPr>
                <w:rFonts w:hint="eastAsia"/>
              </w:rPr>
              <w:t>半導體、科技業</w:t>
            </w:r>
            <w:r w:rsidRPr="00124BD7">
              <w:rPr>
                <w:rFonts w:hint="eastAsia"/>
              </w:rPr>
              <w:t xml:space="preserve"> </w:t>
            </w:r>
            <w:r w:rsidRPr="00124BD7">
              <w:rPr>
                <w:rFonts w:hint="eastAsia"/>
              </w:rPr>
              <w:t>安裝、維修建築物之電線管路與用電設備。</w:t>
            </w:r>
            <w:r w:rsidRPr="00124BD7">
              <w:rPr>
                <w:rFonts w:hint="eastAsia"/>
              </w:rPr>
              <w:t xml:space="preserve"> 3. </w:t>
            </w:r>
            <w:r w:rsidRPr="00124BD7">
              <w:rPr>
                <w:rFonts w:hint="eastAsia"/>
              </w:rPr>
              <w:t>半導體、科技業</w:t>
            </w:r>
            <w:r w:rsidRPr="00124BD7">
              <w:rPr>
                <w:rFonts w:hint="eastAsia"/>
              </w:rPr>
              <w:t xml:space="preserve"> </w:t>
            </w:r>
            <w:r w:rsidRPr="00124BD7">
              <w:rPr>
                <w:rFonts w:hint="eastAsia"/>
              </w:rPr>
              <w:t>純水、廢水</w:t>
            </w:r>
            <w:r w:rsidRPr="00124BD7">
              <w:rPr>
                <w:rFonts w:hint="eastAsia"/>
              </w:rPr>
              <w:t xml:space="preserve"> </w:t>
            </w:r>
            <w:r w:rsidRPr="00124BD7">
              <w:rPr>
                <w:rFonts w:hint="eastAsia"/>
              </w:rPr>
              <w:t>管路製作安裝。</w:t>
            </w:r>
            <w:r w:rsidRPr="00124BD7">
              <w:rPr>
                <w:rFonts w:hint="eastAsia"/>
              </w:rPr>
              <w:t xml:space="preserve"> 4. </w:t>
            </w:r>
            <w:r w:rsidRPr="00124BD7">
              <w:rPr>
                <w:rFonts w:hint="eastAsia"/>
              </w:rPr>
              <w:t>使用</w:t>
            </w:r>
            <w:r w:rsidRPr="00124BD7">
              <w:rPr>
                <w:rFonts w:hint="eastAsia"/>
              </w:rPr>
              <w:t>IR</w:t>
            </w:r>
            <w:r w:rsidRPr="00124BD7">
              <w:rPr>
                <w:rFonts w:hint="eastAsia"/>
              </w:rPr>
              <w:t>紅外線機台焊接管路。</w:t>
            </w:r>
          </w:p>
        </w:tc>
        <w:tc>
          <w:tcPr>
            <w:tcW w:w="508" w:type="pct"/>
          </w:tcPr>
          <w:p w:rsidR="000E4020" w:rsidRPr="00124BD7" w:rsidRDefault="000E4020" w:rsidP="000E4020">
            <w:r>
              <w:rPr>
                <w:rFonts w:ascii="微軟正黑體" w:eastAsia="微軟正黑體" w:hAnsi="微軟正黑體"/>
                <w:sz w:val="22"/>
              </w:rPr>
              <w:t>新竹縣市</w:t>
            </w:r>
            <w:r w:rsidRPr="00F72424">
              <w:rPr>
                <w:rFonts w:ascii="微軟正黑體" w:eastAsia="微軟正黑體" w:hAnsi="微軟正黑體" w:hint="eastAsia"/>
                <w:sz w:val="22"/>
              </w:rPr>
              <w:t>※ 需配合職務加班及區域</w:t>
            </w:r>
            <w:r>
              <w:rPr>
                <w:rFonts w:ascii="微軟正黑體" w:eastAsia="微軟正黑體" w:hAnsi="微軟正黑體" w:hint="eastAsia"/>
                <w:sz w:val="22"/>
              </w:rPr>
              <w:t>出差</w:t>
            </w:r>
          </w:p>
        </w:tc>
        <w:tc>
          <w:tcPr>
            <w:tcW w:w="428" w:type="pct"/>
          </w:tcPr>
          <w:p w:rsidR="000E4020" w:rsidRPr="008B52D2" w:rsidRDefault="000E4020" w:rsidP="000E4020">
            <w:pPr>
              <w:widowControl/>
              <w:spacing w:line="0" w:lineRule="atLeast"/>
              <w:jc w:val="both"/>
              <w:rPr>
                <w:rFonts w:ascii="微軟正黑體" w:eastAsia="微軟正黑體" w:hAnsi="微軟正黑體"/>
                <w:color w:val="000000" w:themeColor="text1"/>
                <w:sz w:val="22"/>
              </w:rPr>
            </w:pPr>
          </w:p>
        </w:tc>
      </w:tr>
      <w:tr w:rsidR="000E4020" w:rsidRPr="008B52D2" w:rsidTr="000E4020">
        <w:trPr>
          <w:trHeight w:val="20"/>
          <w:jc w:val="center"/>
        </w:trPr>
        <w:tc>
          <w:tcPr>
            <w:tcW w:w="812" w:type="pct"/>
            <w:shd w:val="clear" w:color="auto" w:fill="auto"/>
          </w:tcPr>
          <w:p w:rsidR="000E4020" w:rsidRPr="00D449BE" w:rsidRDefault="000E4020" w:rsidP="000E4020">
            <w:r w:rsidRPr="00D449BE">
              <w:rPr>
                <w:rFonts w:hint="eastAsia"/>
              </w:rPr>
              <w:t>監工工程師</w:t>
            </w:r>
          </w:p>
        </w:tc>
        <w:tc>
          <w:tcPr>
            <w:tcW w:w="280" w:type="pct"/>
            <w:shd w:val="clear" w:color="auto" w:fill="auto"/>
          </w:tcPr>
          <w:p w:rsidR="000E4020" w:rsidRPr="00D449BE" w:rsidRDefault="000E4020" w:rsidP="000E4020">
            <w:r>
              <w:rPr>
                <w:rFonts w:hint="eastAsia"/>
              </w:rPr>
              <w:t>10</w:t>
            </w:r>
          </w:p>
        </w:tc>
        <w:tc>
          <w:tcPr>
            <w:tcW w:w="964" w:type="pct"/>
            <w:shd w:val="clear" w:color="auto" w:fill="auto"/>
          </w:tcPr>
          <w:p w:rsidR="000E4020" w:rsidRPr="00D449BE" w:rsidRDefault="000E4020" w:rsidP="000E4020">
            <w:r w:rsidRPr="00D449BE">
              <w:rPr>
                <w:rFonts w:hint="eastAsia"/>
              </w:rPr>
              <w:t>不拘</w:t>
            </w:r>
          </w:p>
        </w:tc>
        <w:tc>
          <w:tcPr>
            <w:tcW w:w="666" w:type="pct"/>
            <w:shd w:val="clear" w:color="auto" w:fill="auto"/>
          </w:tcPr>
          <w:p w:rsidR="000E4020" w:rsidRPr="00D449BE" w:rsidRDefault="000E4020" w:rsidP="000E4020">
            <w:r w:rsidRPr="00D449BE">
              <w:rPr>
                <w:rFonts w:hint="eastAsia"/>
              </w:rPr>
              <w:t>月薪</w:t>
            </w:r>
            <w:r w:rsidRPr="00D449BE">
              <w:rPr>
                <w:rFonts w:hint="eastAsia"/>
              </w:rPr>
              <w:t xml:space="preserve"> 32,000 </w:t>
            </w:r>
            <w:r w:rsidRPr="00D449BE">
              <w:rPr>
                <w:rFonts w:hint="eastAsia"/>
              </w:rPr>
              <w:t>至</w:t>
            </w:r>
            <w:r w:rsidR="0008357E">
              <w:rPr>
                <w:rFonts w:hint="eastAsia"/>
              </w:rPr>
              <w:t xml:space="preserve"> 37</w:t>
            </w:r>
            <w:r w:rsidRPr="00D449BE">
              <w:rPr>
                <w:rFonts w:hint="eastAsia"/>
              </w:rPr>
              <w:t>,000</w:t>
            </w:r>
            <w:r w:rsidRPr="00D449BE">
              <w:rPr>
                <w:rFonts w:hint="eastAsia"/>
              </w:rPr>
              <w:t>元</w:t>
            </w:r>
          </w:p>
        </w:tc>
        <w:tc>
          <w:tcPr>
            <w:tcW w:w="1342" w:type="pct"/>
            <w:shd w:val="clear" w:color="auto" w:fill="auto"/>
          </w:tcPr>
          <w:p w:rsidR="000E4020" w:rsidRDefault="000E4020" w:rsidP="000E4020">
            <w:pPr>
              <w:snapToGrid w:val="0"/>
              <w:spacing w:line="0" w:lineRule="atLeast"/>
              <w:rPr>
                <w:rFonts w:ascii="微軟正黑體" w:eastAsia="微軟正黑體" w:hAnsi="微軟正黑體"/>
                <w:sz w:val="22"/>
              </w:rPr>
            </w:pPr>
            <w:r>
              <w:rPr>
                <w:rFonts w:ascii="微軟正黑體" w:eastAsia="微軟正黑體" w:hAnsi="微軟正黑體"/>
                <w:sz w:val="22"/>
              </w:rPr>
              <w:t>1.監造工程/配管、進度、品質</w:t>
            </w:r>
          </w:p>
          <w:p w:rsidR="000E4020" w:rsidRDefault="000E4020" w:rsidP="000E4020">
            <w:pPr>
              <w:snapToGrid w:val="0"/>
              <w:spacing w:line="0" w:lineRule="atLeast"/>
              <w:rPr>
                <w:rFonts w:ascii="微軟正黑體" w:eastAsia="微軟正黑體" w:hAnsi="微軟正黑體"/>
                <w:sz w:val="22"/>
              </w:rPr>
            </w:pPr>
            <w:r>
              <w:rPr>
                <w:rFonts w:ascii="微軟正黑體" w:eastAsia="微軟正黑體" w:hAnsi="微軟正黑體"/>
                <w:sz w:val="22"/>
              </w:rPr>
              <w:t>2.系統規劃及工程規劃</w:t>
            </w:r>
            <w:r>
              <w:rPr>
                <w:rFonts w:ascii="微軟正黑體" w:eastAsia="微軟正黑體" w:hAnsi="微軟正黑體"/>
                <w:sz w:val="22"/>
              </w:rPr>
              <w:lastRenderedPageBreak/>
              <w:t xml:space="preserve">管理 </w:t>
            </w:r>
          </w:p>
          <w:p w:rsidR="000E4020" w:rsidRDefault="000E4020" w:rsidP="000E4020">
            <w:pPr>
              <w:snapToGrid w:val="0"/>
              <w:spacing w:line="0" w:lineRule="atLeast"/>
              <w:rPr>
                <w:rFonts w:ascii="微軟正黑體" w:eastAsia="微軟正黑體" w:hAnsi="微軟正黑體"/>
                <w:sz w:val="22"/>
              </w:rPr>
            </w:pPr>
            <w:r>
              <w:rPr>
                <w:rFonts w:ascii="微軟正黑體" w:eastAsia="微軟正黑體" w:hAnsi="微軟正黑體"/>
                <w:sz w:val="22"/>
              </w:rPr>
              <w:t xml:space="preserve">3.外包商管理及業主溝通協調 </w:t>
            </w:r>
          </w:p>
          <w:p w:rsidR="000E4020" w:rsidRDefault="000E4020" w:rsidP="000E4020">
            <w:pPr>
              <w:snapToGrid w:val="0"/>
              <w:spacing w:line="0" w:lineRule="atLeast"/>
              <w:rPr>
                <w:rFonts w:ascii="微軟正黑體" w:eastAsia="微軟正黑體" w:hAnsi="微軟正黑體"/>
                <w:sz w:val="22"/>
              </w:rPr>
            </w:pPr>
            <w:r>
              <w:rPr>
                <w:rFonts w:ascii="微軟正黑體" w:eastAsia="微軟正黑體" w:hAnsi="微軟正黑體"/>
                <w:sz w:val="22"/>
              </w:rPr>
              <w:t xml:space="preserve">4.現場溝通及巡檢 </w:t>
            </w:r>
          </w:p>
          <w:p w:rsidR="000E4020" w:rsidRDefault="000E4020" w:rsidP="000E4020">
            <w:pPr>
              <w:snapToGrid w:val="0"/>
              <w:spacing w:line="0" w:lineRule="atLeast"/>
              <w:rPr>
                <w:rFonts w:ascii="微軟正黑體" w:eastAsia="微軟正黑體" w:hAnsi="微軟正黑體"/>
                <w:sz w:val="22"/>
              </w:rPr>
            </w:pPr>
            <w:r>
              <w:rPr>
                <w:rFonts w:ascii="微軟正黑體" w:eastAsia="微軟正黑體" w:hAnsi="微軟正黑體"/>
                <w:sz w:val="22"/>
              </w:rPr>
              <w:t xml:space="preserve">5.驗收資料整理 </w:t>
            </w:r>
          </w:p>
          <w:p w:rsidR="000E4020" w:rsidRDefault="000E4020" w:rsidP="000E4020">
            <w:pPr>
              <w:snapToGrid w:val="0"/>
              <w:spacing w:line="0" w:lineRule="atLeast"/>
              <w:rPr>
                <w:rFonts w:ascii="微軟正黑體" w:eastAsia="微軟正黑體" w:hAnsi="微軟正黑體"/>
                <w:sz w:val="22"/>
              </w:rPr>
            </w:pPr>
            <w:r>
              <w:rPr>
                <w:rFonts w:ascii="微軟正黑體" w:eastAsia="微軟正黑體" w:hAnsi="微軟正黑體"/>
                <w:sz w:val="22"/>
              </w:rPr>
              <w:t xml:space="preserve">6.依施工計畫擬定品質管理計畫，實施並修正 </w:t>
            </w:r>
          </w:p>
          <w:p w:rsidR="000E4020" w:rsidRDefault="000E4020" w:rsidP="000E4020">
            <w:pPr>
              <w:snapToGrid w:val="0"/>
              <w:spacing w:line="0" w:lineRule="atLeast"/>
              <w:rPr>
                <w:rFonts w:ascii="微軟正黑體" w:eastAsia="微軟正黑體" w:hAnsi="微軟正黑體"/>
                <w:sz w:val="22"/>
              </w:rPr>
            </w:pPr>
            <w:r>
              <w:rPr>
                <w:rFonts w:ascii="微軟正黑體" w:eastAsia="微軟正黑體" w:hAnsi="微軟正黑體"/>
                <w:sz w:val="22"/>
              </w:rPr>
              <w:t xml:space="preserve">7.回覆監造單位所開立之施工品質缺失項目 </w:t>
            </w:r>
          </w:p>
          <w:p w:rsidR="000E4020" w:rsidRPr="00D449BE" w:rsidRDefault="000E4020" w:rsidP="000E4020">
            <w:r>
              <w:rPr>
                <w:rFonts w:ascii="微軟正黑體" w:eastAsia="微軟正黑體" w:hAnsi="微軟正黑體"/>
                <w:sz w:val="22"/>
              </w:rPr>
              <w:t>8.材料/設備進場檢查及物料管理</w:t>
            </w:r>
          </w:p>
        </w:tc>
        <w:tc>
          <w:tcPr>
            <w:tcW w:w="508" w:type="pct"/>
          </w:tcPr>
          <w:p w:rsidR="000E4020" w:rsidRPr="008B52D2" w:rsidRDefault="000E4020" w:rsidP="000E4020">
            <w:pPr>
              <w:adjustRightInd w:val="0"/>
              <w:snapToGrid w:val="0"/>
              <w:spacing w:line="0" w:lineRule="atLeast"/>
              <w:jc w:val="both"/>
              <w:rPr>
                <w:rFonts w:ascii="微軟正黑體" w:eastAsia="微軟正黑體" w:hAnsi="微軟正黑體"/>
                <w:color w:val="000000" w:themeColor="text1"/>
                <w:sz w:val="22"/>
              </w:rPr>
            </w:pPr>
            <w:r>
              <w:rPr>
                <w:rFonts w:ascii="微軟正黑體" w:eastAsia="微軟正黑體" w:hAnsi="微軟正黑體"/>
                <w:sz w:val="22"/>
              </w:rPr>
              <w:lastRenderedPageBreak/>
              <w:t>新竹縣市</w:t>
            </w:r>
            <w:r w:rsidRPr="00F72424">
              <w:rPr>
                <w:rFonts w:ascii="微軟正黑體" w:eastAsia="微軟正黑體" w:hAnsi="微軟正黑體" w:hint="eastAsia"/>
                <w:sz w:val="22"/>
              </w:rPr>
              <w:t>※ 需配合職</w:t>
            </w:r>
            <w:r w:rsidRPr="00F72424">
              <w:rPr>
                <w:rFonts w:ascii="微軟正黑體" w:eastAsia="微軟正黑體" w:hAnsi="微軟正黑體" w:hint="eastAsia"/>
                <w:sz w:val="22"/>
              </w:rPr>
              <w:lastRenderedPageBreak/>
              <w:t>務加班及區域</w:t>
            </w:r>
            <w:r>
              <w:rPr>
                <w:rFonts w:ascii="微軟正黑體" w:eastAsia="微軟正黑體" w:hAnsi="微軟正黑體" w:hint="eastAsia"/>
                <w:sz w:val="22"/>
              </w:rPr>
              <w:t>出差</w:t>
            </w:r>
          </w:p>
        </w:tc>
        <w:tc>
          <w:tcPr>
            <w:tcW w:w="428" w:type="pct"/>
          </w:tcPr>
          <w:p w:rsidR="000E4020" w:rsidRPr="008B52D2" w:rsidRDefault="000E4020" w:rsidP="000E4020">
            <w:pPr>
              <w:adjustRightInd w:val="0"/>
              <w:snapToGrid w:val="0"/>
              <w:spacing w:line="0" w:lineRule="atLeast"/>
              <w:jc w:val="both"/>
              <w:rPr>
                <w:rFonts w:ascii="微軟正黑體" w:eastAsia="微軟正黑體" w:hAnsi="微軟正黑體"/>
                <w:color w:val="000000" w:themeColor="text1"/>
                <w:sz w:val="22"/>
              </w:rPr>
            </w:pPr>
          </w:p>
        </w:tc>
      </w:tr>
      <w:tr w:rsidR="000E4020" w:rsidRPr="008B52D2" w:rsidTr="000E4020">
        <w:trPr>
          <w:trHeight w:val="20"/>
          <w:jc w:val="center"/>
        </w:trPr>
        <w:tc>
          <w:tcPr>
            <w:tcW w:w="812" w:type="pct"/>
            <w:shd w:val="clear" w:color="auto" w:fill="auto"/>
          </w:tcPr>
          <w:p w:rsidR="000E4020" w:rsidRPr="008B52D2" w:rsidRDefault="000E4020" w:rsidP="000E4020">
            <w:pPr>
              <w:widowControl/>
              <w:spacing w:line="0" w:lineRule="atLeast"/>
              <w:jc w:val="both"/>
              <w:rPr>
                <w:rFonts w:ascii="微軟正黑體" w:eastAsia="微軟正黑體" w:hAnsi="微軟正黑體"/>
                <w:color w:val="000000" w:themeColor="text1"/>
                <w:sz w:val="22"/>
              </w:rPr>
            </w:pPr>
            <w:r>
              <w:rPr>
                <w:rFonts w:ascii="微軟正黑體" w:eastAsia="微軟正黑體" w:hAnsi="微軟正黑體"/>
                <w:sz w:val="22"/>
              </w:rPr>
              <w:t>職業安全衛生管理人員</w:t>
            </w:r>
          </w:p>
        </w:tc>
        <w:tc>
          <w:tcPr>
            <w:tcW w:w="280" w:type="pct"/>
            <w:shd w:val="clear" w:color="auto" w:fill="auto"/>
          </w:tcPr>
          <w:p w:rsidR="000E4020" w:rsidRPr="008B52D2" w:rsidRDefault="000E4020" w:rsidP="000E4020">
            <w:pPr>
              <w:adjustRightInd w:val="0"/>
              <w:snapToGrid w:val="0"/>
              <w:spacing w:line="0" w:lineRule="atLeast"/>
              <w:jc w:val="both"/>
              <w:rPr>
                <w:rFonts w:ascii="微軟正黑體" w:eastAsia="微軟正黑體" w:hAnsi="微軟正黑體"/>
                <w:color w:val="000000" w:themeColor="text1"/>
                <w:sz w:val="22"/>
              </w:rPr>
            </w:pPr>
            <w:r>
              <w:rPr>
                <w:rFonts w:ascii="微軟正黑體" w:eastAsia="微軟正黑體" w:hAnsi="微軟正黑體"/>
                <w:color w:val="000000" w:themeColor="text1"/>
                <w:sz w:val="22"/>
              </w:rPr>
              <w:t>10</w:t>
            </w:r>
          </w:p>
        </w:tc>
        <w:tc>
          <w:tcPr>
            <w:tcW w:w="964" w:type="pct"/>
            <w:shd w:val="clear" w:color="auto" w:fill="auto"/>
          </w:tcPr>
          <w:p w:rsidR="000E4020" w:rsidRPr="00D449BE" w:rsidRDefault="000E4020" w:rsidP="000E4020">
            <w:r w:rsidRPr="00D449BE">
              <w:rPr>
                <w:rFonts w:hint="eastAsia"/>
              </w:rPr>
              <w:t>不拘</w:t>
            </w:r>
          </w:p>
        </w:tc>
        <w:tc>
          <w:tcPr>
            <w:tcW w:w="666" w:type="pct"/>
            <w:shd w:val="clear" w:color="auto" w:fill="auto"/>
          </w:tcPr>
          <w:p w:rsidR="000E4020" w:rsidRPr="008B52D2" w:rsidRDefault="000E4020" w:rsidP="000E4020">
            <w:pPr>
              <w:widowControl/>
              <w:spacing w:line="0" w:lineRule="atLeast"/>
              <w:jc w:val="both"/>
              <w:rPr>
                <w:rFonts w:ascii="微軟正黑體" w:eastAsia="微軟正黑體" w:hAnsi="微軟正黑體"/>
                <w:color w:val="000000" w:themeColor="text1"/>
                <w:sz w:val="22"/>
              </w:rPr>
            </w:pPr>
            <w:r w:rsidRPr="00D449BE">
              <w:rPr>
                <w:rFonts w:hint="eastAsia"/>
              </w:rPr>
              <w:t>月薪</w:t>
            </w:r>
            <w:r w:rsidRPr="00D449BE">
              <w:rPr>
                <w:rFonts w:hint="eastAsia"/>
              </w:rPr>
              <w:t xml:space="preserve"> 32,000 </w:t>
            </w:r>
            <w:r w:rsidRPr="00D449BE">
              <w:rPr>
                <w:rFonts w:hint="eastAsia"/>
              </w:rPr>
              <w:t>至</w:t>
            </w:r>
            <w:r w:rsidR="0008357E">
              <w:rPr>
                <w:rFonts w:hint="eastAsia"/>
              </w:rPr>
              <w:t xml:space="preserve"> 37</w:t>
            </w:r>
            <w:r w:rsidRPr="00D449BE">
              <w:rPr>
                <w:rFonts w:hint="eastAsia"/>
              </w:rPr>
              <w:t>,000</w:t>
            </w:r>
            <w:r w:rsidRPr="00D449BE">
              <w:rPr>
                <w:rFonts w:hint="eastAsia"/>
              </w:rPr>
              <w:t>元</w:t>
            </w:r>
          </w:p>
        </w:tc>
        <w:tc>
          <w:tcPr>
            <w:tcW w:w="1342" w:type="pct"/>
            <w:shd w:val="clear" w:color="auto" w:fill="auto"/>
          </w:tcPr>
          <w:p w:rsidR="000E4020" w:rsidRPr="000E4020" w:rsidRDefault="000E4020" w:rsidP="000E4020">
            <w:pPr>
              <w:widowControl/>
              <w:spacing w:line="0" w:lineRule="atLeast"/>
              <w:jc w:val="both"/>
              <w:rPr>
                <w:rFonts w:ascii="微軟正黑體" w:eastAsia="微軟正黑體" w:hAnsi="微軟正黑體"/>
                <w:color w:val="000000" w:themeColor="text1"/>
                <w:sz w:val="22"/>
              </w:rPr>
            </w:pPr>
            <w:r w:rsidRPr="000E4020">
              <w:rPr>
                <w:rFonts w:ascii="微軟正黑體" w:eastAsia="微軟正黑體" w:hAnsi="微軟正黑體" w:hint="eastAsia"/>
                <w:color w:val="000000" w:themeColor="text1"/>
                <w:sz w:val="22"/>
              </w:rPr>
              <w:t>1. 施工現場安衛管理巡檢，督導施工之機具設備、工具之安全檢查及人員作業安全，</w:t>
            </w:r>
          </w:p>
          <w:p w:rsidR="000E4020" w:rsidRPr="000E4020" w:rsidRDefault="000E4020" w:rsidP="000E4020">
            <w:pPr>
              <w:widowControl/>
              <w:spacing w:line="0" w:lineRule="atLeast"/>
              <w:jc w:val="both"/>
              <w:rPr>
                <w:rFonts w:ascii="微軟正黑體" w:eastAsia="微軟正黑體" w:hAnsi="微軟正黑體"/>
                <w:color w:val="000000" w:themeColor="text1"/>
                <w:sz w:val="22"/>
              </w:rPr>
            </w:pPr>
            <w:r w:rsidRPr="000E4020">
              <w:rPr>
                <w:rFonts w:ascii="微軟正黑體" w:eastAsia="微軟正黑體" w:hAnsi="微軟正黑體" w:hint="eastAsia"/>
                <w:color w:val="000000" w:themeColor="text1"/>
                <w:sz w:val="22"/>
              </w:rPr>
              <w:t>並協助安衛規範之執行。</w:t>
            </w:r>
          </w:p>
          <w:p w:rsidR="000E4020" w:rsidRPr="000E4020" w:rsidRDefault="000E4020" w:rsidP="000E4020">
            <w:pPr>
              <w:widowControl/>
              <w:spacing w:line="0" w:lineRule="atLeast"/>
              <w:jc w:val="both"/>
              <w:rPr>
                <w:rFonts w:ascii="微軟正黑體" w:eastAsia="微軟正黑體" w:hAnsi="微軟正黑體"/>
                <w:color w:val="000000" w:themeColor="text1"/>
                <w:sz w:val="22"/>
              </w:rPr>
            </w:pPr>
            <w:r w:rsidRPr="000E4020">
              <w:rPr>
                <w:rFonts w:ascii="微軟正黑體" w:eastAsia="微軟正黑體" w:hAnsi="微軟正黑體" w:hint="eastAsia"/>
                <w:color w:val="000000" w:themeColor="text1"/>
                <w:sz w:val="22"/>
              </w:rPr>
              <w:t>2. 安衛表單填寫及協議組織會議參與。</w:t>
            </w:r>
          </w:p>
          <w:p w:rsidR="000E4020" w:rsidRPr="008B52D2" w:rsidRDefault="000E4020" w:rsidP="000E4020">
            <w:pPr>
              <w:widowControl/>
              <w:spacing w:line="0" w:lineRule="atLeast"/>
              <w:jc w:val="both"/>
              <w:rPr>
                <w:rFonts w:ascii="微軟正黑體" w:eastAsia="微軟正黑體" w:hAnsi="微軟正黑體"/>
                <w:color w:val="000000" w:themeColor="text1"/>
                <w:sz w:val="22"/>
              </w:rPr>
            </w:pPr>
            <w:r w:rsidRPr="000E4020">
              <w:rPr>
                <w:rFonts w:ascii="微軟正黑體" w:eastAsia="微軟正黑體" w:hAnsi="微軟正黑體" w:hint="eastAsia"/>
                <w:color w:val="000000" w:themeColor="text1"/>
                <w:sz w:val="22"/>
              </w:rPr>
              <w:t>3. 配合公司及業主相關安衛政策執行。</w:t>
            </w:r>
          </w:p>
        </w:tc>
        <w:tc>
          <w:tcPr>
            <w:tcW w:w="508" w:type="pct"/>
          </w:tcPr>
          <w:p w:rsidR="000E4020" w:rsidRPr="008B52D2" w:rsidRDefault="000E4020" w:rsidP="000E4020">
            <w:pPr>
              <w:adjustRightInd w:val="0"/>
              <w:snapToGrid w:val="0"/>
              <w:spacing w:line="0" w:lineRule="atLeast"/>
              <w:jc w:val="both"/>
              <w:rPr>
                <w:rFonts w:ascii="微軟正黑體" w:eastAsia="微軟正黑體" w:hAnsi="微軟正黑體"/>
                <w:color w:val="000000" w:themeColor="text1"/>
                <w:sz w:val="22"/>
              </w:rPr>
            </w:pPr>
            <w:r>
              <w:rPr>
                <w:rFonts w:ascii="微軟正黑體" w:eastAsia="微軟正黑體" w:hAnsi="微軟正黑體"/>
                <w:sz w:val="22"/>
              </w:rPr>
              <w:t>新竹縣市</w:t>
            </w:r>
            <w:r w:rsidRPr="00F72424">
              <w:rPr>
                <w:rFonts w:ascii="微軟正黑體" w:eastAsia="微軟正黑體" w:hAnsi="微軟正黑體" w:hint="eastAsia"/>
                <w:sz w:val="22"/>
              </w:rPr>
              <w:t>※ 需配合職務加班及區域</w:t>
            </w:r>
            <w:r>
              <w:rPr>
                <w:rFonts w:ascii="微軟正黑體" w:eastAsia="微軟正黑體" w:hAnsi="微軟正黑體" w:hint="eastAsia"/>
                <w:sz w:val="22"/>
              </w:rPr>
              <w:t>出差</w:t>
            </w:r>
          </w:p>
        </w:tc>
        <w:tc>
          <w:tcPr>
            <w:tcW w:w="428" w:type="pct"/>
          </w:tcPr>
          <w:p w:rsidR="000E4020" w:rsidRPr="008B52D2" w:rsidRDefault="000E4020" w:rsidP="000E4020">
            <w:pPr>
              <w:adjustRightInd w:val="0"/>
              <w:snapToGrid w:val="0"/>
              <w:spacing w:line="0" w:lineRule="atLeast"/>
              <w:jc w:val="both"/>
              <w:rPr>
                <w:rFonts w:ascii="微軟正黑體" w:eastAsia="微軟正黑體" w:hAnsi="微軟正黑體"/>
                <w:color w:val="000000" w:themeColor="text1"/>
                <w:sz w:val="22"/>
              </w:rPr>
            </w:pPr>
          </w:p>
        </w:tc>
      </w:tr>
      <w:tr w:rsidR="000E4020" w:rsidRPr="008B52D2" w:rsidTr="000E4020">
        <w:trPr>
          <w:trHeight w:val="20"/>
          <w:jc w:val="center"/>
        </w:trPr>
        <w:tc>
          <w:tcPr>
            <w:tcW w:w="812" w:type="pct"/>
            <w:shd w:val="clear" w:color="auto" w:fill="auto"/>
          </w:tcPr>
          <w:p w:rsidR="000E4020" w:rsidRPr="008B52D2" w:rsidRDefault="0008357E" w:rsidP="000E4020">
            <w:pPr>
              <w:widowControl/>
              <w:spacing w:line="0" w:lineRule="atLeast"/>
              <w:jc w:val="center"/>
              <w:rPr>
                <w:rFonts w:ascii="微軟正黑體" w:eastAsia="微軟正黑體" w:hAnsi="微軟正黑體"/>
                <w:color w:val="000000" w:themeColor="text1"/>
                <w:sz w:val="22"/>
              </w:rPr>
            </w:pPr>
            <w:r w:rsidRPr="0008357E">
              <w:rPr>
                <w:rFonts w:ascii="微軟正黑體" w:eastAsia="微軟正黑體" w:hAnsi="微軟正黑體" w:hint="eastAsia"/>
                <w:color w:val="000000" w:themeColor="text1"/>
                <w:sz w:val="22"/>
              </w:rPr>
              <w:t>半導體工程-監工</w:t>
            </w:r>
          </w:p>
        </w:tc>
        <w:tc>
          <w:tcPr>
            <w:tcW w:w="280" w:type="pct"/>
            <w:shd w:val="clear" w:color="auto" w:fill="auto"/>
          </w:tcPr>
          <w:p w:rsidR="000E4020" w:rsidRPr="008B52D2" w:rsidRDefault="0008357E" w:rsidP="000E4020">
            <w:pPr>
              <w:adjustRightInd w:val="0"/>
              <w:snapToGrid w:val="0"/>
              <w:spacing w:line="0" w:lineRule="atLeast"/>
              <w:jc w:val="both"/>
              <w:rPr>
                <w:rFonts w:ascii="微軟正黑體" w:eastAsia="微軟正黑體" w:hAnsi="微軟正黑體"/>
                <w:color w:val="000000" w:themeColor="text1"/>
                <w:sz w:val="22"/>
              </w:rPr>
            </w:pPr>
            <w:r>
              <w:rPr>
                <w:rFonts w:ascii="微軟正黑體" w:eastAsia="微軟正黑體" w:hAnsi="微軟正黑體"/>
                <w:color w:val="000000" w:themeColor="text1"/>
                <w:sz w:val="22"/>
              </w:rPr>
              <w:t>5</w:t>
            </w:r>
          </w:p>
        </w:tc>
        <w:tc>
          <w:tcPr>
            <w:tcW w:w="964" w:type="pct"/>
            <w:shd w:val="clear" w:color="auto" w:fill="auto"/>
          </w:tcPr>
          <w:p w:rsidR="000E4020" w:rsidRPr="008B52D2" w:rsidRDefault="0008357E" w:rsidP="000E4020">
            <w:pPr>
              <w:adjustRightInd w:val="0"/>
              <w:snapToGrid w:val="0"/>
              <w:spacing w:line="0" w:lineRule="atLeast"/>
              <w:jc w:val="both"/>
              <w:rPr>
                <w:rFonts w:ascii="微軟正黑體" w:eastAsia="微軟正黑體" w:hAnsi="微軟正黑體"/>
                <w:color w:val="000000" w:themeColor="text1"/>
                <w:sz w:val="22"/>
              </w:rPr>
            </w:pPr>
            <w:r w:rsidRPr="0008357E">
              <w:rPr>
                <w:rFonts w:ascii="微軟正黑體" w:eastAsia="微軟正黑體" w:hAnsi="微軟正黑體" w:hint="eastAsia"/>
                <w:color w:val="000000" w:themeColor="text1"/>
                <w:sz w:val="22"/>
              </w:rPr>
              <w:t>不拘，</w:t>
            </w:r>
            <w:proofErr w:type="gramStart"/>
            <w:r w:rsidRPr="0008357E">
              <w:rPr>
                <w:rFonts w:ascii="微軟正黑體" w:eastAsia="微軟正黑體" w:hAnsi="微軟正黑體" w:hint="eastAsia"/>
                <w:color w:val="000000" w:themeColor="text1"/>
                <w:sz w:val="22"/>
              </w:rPr>
              <w:t>具配管</w:t>
            </w:r>
            <w:proofErr w:type="gramEnd"/>
            <w:r w:rsidRPr="0008357E">
              <w:rPr>
                <w:rFonts w:ascii="微軟正黑體" w:eastAsia="微軟正黑體" w:hAnsi="微軟正黑體" w:hint="eastAsia"/>
                <w:color w:val="000000" w:themeColor="text1"/>
                <w:sz w:val="22"/>
              </w:rPr>
              <w:t>管路工程經驗者佳。</w:t>
            </w:r>
          </w:p>
        </w:tc>
        <w:tc>
          <w:tcPr>
            <w:tcW w:w="666" w:type="pct"/>
            <w:shd w:val="clear" w:color="auto" w:fill="auto"/>
          </w:tcPr>
          <w:p w:rsidR="000E4020" w:rsidRPr="008B52D2" w:rsidRDefault="0008357E" w:rsidP="000E4020">
            <w:pPr>
              <w:widowControl/>
              <w:spacing w:line="0" w:lineRule="atLeast"/>
              <w:jc w:val="both"/>
              <w:rPr>
                <w:rFonts w:ascii="微軟正黑體" w:eastAsia="微軟正黑體" w:hAnsi="微軟正黑體"/>
                <w:color w:val="000000" w:themeColor="text1"/>
                <w:sz w:val="22"/>
              </w:rPr>
            </w:pPr>
            <w:r w:rsidRPr="00D449BE">
              <w:rPr>
                <w:rFonts w:hint="eastAsia"/>
              </w:rPr>
              <w:t>月薪</w:t>
            </w:r>
            <w:r w:rsidRPr="00D449BE">
              <w:rPr>
                <w:rFonts w:hint="eastAsia"/>
              </w:rPr>
              <w:t xml:space="preserve"> 32,000 </w:t>
            </w:r>
            <w:r w:rsidRPr="00D449BE">
              <w:rPr>
                <w:rFonts w:hint="eastAsia"/>
              </w:rPr>
              <w:t>至</w:t>
            </w:r>
            <w:r>
              <w:rPr>
                <w:rFonts w:hint="eastAsia"/>
              </w:rPr>
              <w:t xml:space="preserve"> 37</w:t>
            </w:r>
            <w:r w:rsidRPr="00D449BE">
              <w:rPr>
                <w:rFonts w:hint="eastAsia"/>
              </w:rPr>
              <w:t>,000</w:t>
            </w:r>
            <w:r w:rsidRPr="00D449BE">
              <w:rPr>
                <w:rFonts w:hint="eastAsia"/>
              </w:rPr>
              <w:t>元</w:t>
            </w:r>
          </w:p>
        </w:tc>
        <w:tc>
          <w:tcPr>
            <w:tcW w:w="1342" w:type="pct"/>
            <w:shd w:val="clear" w:color="auto" w:fill="auto"/>
          </w:tcPr>
          <w:p w:rsidR="0008357E" w:rsidRPr="0008357E" w:rsidRDefault="0008357E" w:rsidP="0008357E">
            <w:pPr>
              <w:widowControl/>
              <w:spacing w:line="0" w:lineRule="atLeast"/>
              <w:jc w:val="both"/>
              <w:rPr>
                <w:rFonts w:ascii="微軟正黑體" w:eastAsia="微軟正黑體" w:hAnsi="微軟正黑體" w:hint="eastAsia"/>
                <w:color w:val="000000" w:themeColor="text1"/>
                <w:sz w:val="22"/>
              </w:rPr>
            </w:pPr>
            <w:r w:rsidRPr="0008357E">
              <w:rPr>
                <w:rFonts w:ascii="微軟正黑體" w:eastAsia="微軟正黑體" w:hAnsi="微軟正黑體" w:hint="eastAsia"/>
                <w:color w:val="000000" w:themeColor="text1"/>
                <w:sz w:val="22"/>
              </w:rPr>
              <w:t>1. 指揮並監督工人，以控制工程的執行進度與施工品質。</w:t>
            </w:r>
          </w:p>
          <w:p w:rsidR="0008357E" w:rsidRPr="0008357E" w:rsidRDefault="0008357E" w:rsidP="0008357E">
            <w:pPr>
              <w:widowControl/>
              <w:spacing w:line="0" w:lineRule="atLeast"/>
              <w:jc w:val="both"/>
              <w:rPr>
                <w:rFonts w:ascii="微軟正黑體" w:eastAsia="微軟正黑體" w:hAnsi="微軟正黑體" w:hint="eastAsia"/>
                <w:color w:val="000000" w:themeColor="text1"/>
                <w:sz w:val="22"/>
              </w:rPr>
            </w:pPr>
            <w:r w:rsidRPr="0008357E">
              <w:rPr>
                <w:rFonts w:ascii="微軟正黑體" w:eastAsia="微軟正黑體" w:hAnsi="微軟正黑體" w:hint="eastAsia"/>
                <w:color w:val="000000" w:themeColor="text1"/>
                <w:sz w:val="22"/>
              </w:rPr>
              <w:t>2. 計劃、組織及指揮有關工程的活動與維護結構、設施與系統。</w:t>
            </w:r>
          </w:p>
          <w:p w:rsidR="0008357E" w:rsidRPr="0008357E" w:rsidRDefault="0008357E" w:rsidP="0008357E">
            <w:pPr>
              <w:widowControl/>
              <w:spacing w:line="0" w:lineRule="atLeast"/>
              <w:jc w:val="both"/>
              <w:rPr>
                <w:rFonts w:ascii="微軟正黑體" w:eastAsia="微軟正黑體" w:hAnsi="微軟正黑體" w:hint="eastAsia"/>
                <w:color w:val="000000" w:themeColor="text1"/>
                <w:sz w:val="22"/>
              </w:rPr>
            </w:pPr>
            <w:r w:rsidRPr="0008357E">
              <w:rPr>
                <w:rFonts w:ascii="微軟正黑體" w:eastAsia="微軟正黑體" w:hAnsi="微軟正黑體" w:hint="eastAsia"/>
                <w:color w:val="000000" w:themeColor="text1"/>
                <w:sz w:val="22"/>
              </w:rPr>
              <w:t>3. 與所有人、承包商及業主共同商量，討論及解決如工作問題等事務。</w:t>
            </w:r>
          </w:p>
          <w:p w:rsidR="0008357E" w:rsidRPr="0008357E" w:rsidRDefault="0008357E" w:rsidP="0008357E">
            <w:pPr>
              <w:widowControl/>
              <w:spacing w:line="0" w:lineRule="atLeast"/>
              <w:jc w:val="both"/>
              <w:rPr>
                <w:rFonts w:ascii="微軟正黑體" w:eastAsia="微軟正黑體" w:hAnsi="微軟正黑體" w:hint="eastAsia"/>
                <w:color w:val="000000" w:themeColor="text1"/>
                <w:sz w:val="22"/>
              </w:rPr>
            </w:pPr>
            <w:r w:rsidRPr="0008357E">
              <w:rPr>
                <w:rFonts w:ascii="微軟正黑體" w:eastAsia="微軟正黑體" w:hAnsi="微軟正黑體" w:hint="eastAsia"/>
                <w:color w:val="000000" w:themeColor="text1"/>
                <w:sz w:val="22"/>
              </w:rPr>
              <w:t>4. 審查與檢閱專案的規劃，以監控是否遵守安全法規和其他章程。</w:t>
            </w:r>
          </w:p>
          <w:p w:rsidR="000E4020" w:rsidRPr="008B52D2" w:rsidRDefault="0008357E" w:rsidP="0008357E">
            <w:pPr>
              <w:widowControl/>
              <w:spacing w:line="0" w:lineRule="atLeast"/>
              <w:jc w:val="both"/>
              <w:rPr>
                <w:rFonts w:ascii="微軟正黑體" w:eastAsia="微軟正黑體" w:hAnsi="微軟正黑體"/>
                <w:color w:val="000000" w:themeColor="text1"/>
                <w:sz w:val="22"/>
              </w:rPr>
            </w:pPr>
            <w:r w:rsidRPr="0008357E">
              <w:rPr>
                <w:rFonts w:ascii="微軟正黑體" w:eastAsia="微軟正黑體" w:hAnsi="微軟正黑體" w:hint="eastAsia"/>
                <w:color w:val="000000" w:themeColor="text1"/>
                <w:sz w:val="22"/>
              </w:rPr>
              <w:t>5. 預先檢查分包廠商施工前之準備工</w:t>
            </w:r>
          </w:p>
        </w:tc>
        <w:tc>
          <w:tcPr>
            <w:tcW w:w="508" w:type="pct"/>
          </w:tcPr>
          <w:p w:rsidR="000E4020" w:rsidRPr="008B52D2" w:rsidRDefault="0008357E" w:rsidP="000E4020">
            <w:pPr>
              <w:adjustRightInd w:val="0"/>
              <w:snapToGrid w:val="0"/>
              <w:spacing w:line="0" w:lineRule="atLeast"/>
              <w:jc w:val="both"/>
              <w:rPr>
                <w:rFonts w:ascii="微軟正黑體" w:eastAsia="微軟正黑體" w:hAnsi="微軟正黑體"/>
                <w:color w:val="000000" w:themeColor="text1"/>
                <w:sz w:val="22"/>
              </w:rPr>
            </w:pPr>
            <w:r w:rsidRPr="0008357E">
              <w:rPr>
                <w:rFonts w:ascii="微軟正黑體" w:eastAsia="微軟正黑體" w:hAnsi="微軟正黑體" w:hint="eastAsia"/>
                <w:color w:val="000000" w:themeColor="text1"/>
                <w:sz w:val="22"/>
              </w:rPr>
              <w:t>新竹縣市※ 需配合職務加班及區域出差</w:t>
            </w:r>
            <w:bookmarkStart w:id="0" w:name="_GoBack"/>
            <w:bookmarkEnd w:id="0"/>
          </w:p>
        </w:tc>
        <w:tc>
          <w:tcPr>
            <w:tcW w:w="428" w:type="pct"/>
          </w:tcPr>
          <w:p w:rsidR="000E4020" w:rsidRPr="008B52D2" w:rsidRDefault="000E4020" w:rsidP="000E4020">
            <w:pPr>
              <w:adjustRightInd w:val="0"/>
              <w:snapToGrid w:val="0"/>
              <w:spacing w:line="0" w:lineRule="atLeast"/>
              <w:jc w:val="both"/>
              <w:rPr>
                <w:rFonts w:ascii="微軟正黑體" w:eastAsia="微軟正黑體" w:hAnsi="微軟正黑體"/>
                <w:color w:val="000000" w:themeColor="text1"/>
                <w:sz w:val="22"/>
              </w:rPr>
            </w:pPr>
          </w:p>
        </w:tc>
      </w:tr>
      <w:tr w:rsidR="000E4020" w:rsidRPr="008B52D2" w:rsidTr="000E4020">
        <w:trPr>
          <w:trHeight w:val="148"/>
          <w:jc w:val="center"/>
        </w:trPr>
        <w:tc>
          <w:tcPr>
            <w:tcW w:w="812" w:type="pct"/>
            <w:shd w:val="clear" w:color="auto" w:fill="auto"/>
            <w:vAlign w:val="center"/>
          </w:tcPr>
          <w:p w:rsidR="000E4020" w:rsidRPr="008B52D2" w:rsidRDefault="000E4020" w:rsidP="000E4020">
            <w:pPr>
              <w:adjustRightInd w:val="0"/>
              <w:snapToGrid w:val="0"/>
              <w:spacing w:line="0" w:lineRule="atLeast"/>
              <w:rPr>
                <w:rFonts w:ascii="微軟正黑體" w:eastAsia="微軟正黑體" w:hAnsi="微軟正黑體"/>
                <w:color w:val="000000" w:themeColor="text1"/>
                <w:sz w:val="22"/>
              </w:rPr>
            </w:pPr>
          </w:p>
        </w:tc>
        <w:tc>
          <w:tcPr>
            <w:tcW w:w="280" w:type="pct"/>
            <w:shd w:val="clear" w:color="auto" w:fill="auto"/>
            <w:vAlign w:val="center"/>
          </w:tcPr>
          <w:p w:rsidR="000E4020" w:rsidRPr="008B52D2" w:rsidRDefault="000E4020" w:rsidP="000E4020">
            <w:pPr>
              <w:adjustRightInd w:val="0"/>
              <w:snapToGrid w:val="0"/>
              <w:spacing w:line="0" w:lineRule="atLeast"/>
              <w:rPr>
                <w:rFonts w:ascii="微軟正黑體" w:eastAsia="微軟正黑體" w:hAnsi="微軟正黑體"/>
                <w:color w:val="000000" w:themeColor="text1"/>
                <w:sz w:val="22"/>
              </w:rPr>
            </w:pPr>
          </w:p>
        </w:tc>
        <w:tc>
          <w:tcPr>
            <w:tcW w:w="964" w:type="pct"/>
            <w:shd w:val="clear" w:color="auto" w:fill="auto"/>
            <w:vAlign w:val="center"/>
          </w:tcPr>
          <w:p w:rsidR="000E4020" w:rsidRPr="008B52D2" w:rsidRDefault="000E4020" w:rsidP="000E4020">
            <w:pPr>
              <w:adjustRightInd w:val="0"/>
              <w:snapToGrid w:val="0"/>
              <w:spacing w:line="0" w:lineRule="atLeast"/>
              <w:rPr>
                <w:rFonts w:ascii="微軟正黑體" w:eastAsia="微軟正黑體" w:hAnsi="微軟正黑體"/>
                <w:color w:val="000000" w:themeColor="text1"/>
                <w:sz w:val="22"/>
              </w:rPr>
            </w:pPr>
          </w:p>
        </w:tc>
        <w:tc>
          <w:tcPr>
            <w:tcW w:w="666" w:type="pct"/>
            <w:shd w:val="clear" w:color="auto" w:fill="auto"/>
            <w:vAlign w:val="center"/>
          </w:tcPr>
          <w:p w:rsidR="000E4020" w:rsidRPr="008B52D2" w:rsidRDefault="000E4020" w:rsidP="000E4020">
            <w:pPr>
              <w:adjustRightInd w:val="0"/>
              <w:snapToGrid w:val="0"/>
              <w:spacing w:line="0" w:lineRule="atLeast"/>
              <w:rPr>
                <w:rFonts w:ascii="微軟正黑體" w:eastAsia="微軟正黑體" w:hAnsi="微軟正黑體"/>
                <w:color w:val="000000" w:themeColor="text1"/>
                <w:sz w:val="22"/>
              </w:rPr>
            </w:pPr>
          </w:p>
        </w:tc>
        <w:tc>
          <w:tcPr>
            <w:tcW w:w="1342" w:type="pct"/>
            <w:shd w:val="clear" w:color="auto" w:fill="auto"/>
            <w:vAlign w:val="center"/>
          </w:tcPr>
          <w:p w:rsidR="000E4020" w:rsidRPr="008B52D2" w:rsidRDefault="000E4020" w:rsidP="000E4020">
            <w:pPr>
              <w:adjustRightInd w:val="0"/>
              <w:snapToGrid w:val="0"/>
              <w:spacing w:line="0" w:lineRule="atLeast"/>
              <w:rPr>
                <w:rFonts w:ascii="微軟正黑體" w:eastAsia="微軟正黑體" w:hAnsi="微軟正黑體"/>
                <w:color w:val="000000" w:themeColor="text1"/>
                <w:sz w:val="22"/>
              </w:rPr>
            </w:pPr>
          </w:p>
        </w:tc>
        <w:tc>
          <w:tcPr>
            <w:tcW w:w="508" w:type="pct"/>
          </w:tcPr>
          <w:p w:rsidR="000E4020" w:rsidRPr="008B52D2" w:rsidRDefault="000E4020" w:rsidP="000E4020">
            <w:pPr>
              <w:adjustRightInd w:val="0"/>
              <w:snapToGrid w:val="0"/>
              <w:spacing w:line="0" w:lineRule="atLeast"/>
              <w:rPr>
                <w:rFonts w:ascii="微軟正黑體" w:eastAsia="微軟正黑體" w:hAnsi="微軟正黑體"/>
                <w:color w:val="000000" w:themeColor="text1"/>
                <w:sz w:val="22"/>
              </w:rPr>
            </w:pPr>
          </w:p>
        </w:tc>
        <w:tc>
          <w:tcPr>
            <w:tcW w:w="428" w:type="pct"/>
          </w:tcPr>
          <w:p w:rsidR="000E4020" w:rsidRPr="008B52D2" w:rsidRDefault="000E4020" w:rsidP="000E4020">
            <w:pPr>
              <w:adjustRightInd w:val="0"/>
              <w:snapToGrid w:val="0"/>
              <w:spacing w:line="0" w:lineRule="atLeast"/>
              <w:rPr>
                <w:rFonts w:ascii="微軟正黑體" w:eastAsia="微軟正黑體" w:hAnsi="微軟正黑體"/>
                <w:color w:val="000000" w:themeColor="text1"/>
                <w:sz w:val="22"/>
              </w:rPr>
            </w:pPr>
          </w:p>
        </w:tc>
      </w:tr>
    </w:tbl>
    <w:p w:rsidR="007D1F13" w:rsidRPr="00ED7D2F" w:rsidRDefault="0036686D" w:rsidP="00ED7D2F">
      <w:pPr>
        <w:tabs>
          <w:tab w:val="left" w:pos="284"/>
          <w:tab w:val="left" w:pos="426"/>
        </w:tabs>
        <w:spacing w:line="0" w:lineRule="atLeast"/>
        <w:rPr>
          <w:rFonts w:ascii="微軟正黑體" w:eastAsia="微軟正黑體" w:hAnsi="微軟正黑體" w:cs="Times New Roman"/>
          <w:sz w:val="20"/>
          <w:szCs w:val="20"/>
        </w:rPr>
      </w:pPr>
      <w:r w:rsidRPr="00ED7D2F">
        <w:rPr>
          <w:rFonts w:ascii="微軟正黑體" w:eastAsia="微軟正黑體" w:hAnsi="微軟正黑體" w:hint="eastAsia"/>
          <w:color w:val="FF0000"/>
          <w:sz w:val="20"/>
          <w:szCs w:val="20"/>
        </w:rPr>
        <w:lastRenderedPageBreak/>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sectPr w:rsidR="007D1F13" w:rsidRPr="00ED7D2F" w:rsidSect="00ED7D2F">
      <w:footerReference w:type="default" r:id="rId7"/>
      <w:pgSz w:w="11906" w:h="16838"/>
      <w:pgMar w:top="567" w:right="1134" w:bottom="567" w:left="1134" w:header="851" w:footer="57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EDD" w:rsidRDefault="00245EDD">
      <w:r>
        <w:separator/>
      </w:r>
    </w:p>
  </w:endnote>
  <w:endnote w:type="continuationSeparator" w:id="0">
    <w:p w:rsidR="00245EDD" w:rsidRDefault="0024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08357E" w:rsidRPr="0008357E">
          <w:rPr>
            <w:noProof/>
            <w:lang w:val="zh-TW"/>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EDD" w:rsidRDefault="00245EDD">
      <w:r>
        <w:separator/>
      </w:r>
    </w:p>
  </w:footnote>
  <w:footnote w:type="continuationSeparator" w:id="0">
    <w:p w:rsidR="00245EDD" w:rsidRDefault="00245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51448"/>
    <w:multiLevelType w:val="hybridMultilevel"/>
    <w:tmpl w:val="72D6D924"/>
    <w:lvl w:ilvl="0" w:tplc="BAD64750">
      <w:start w:val="1"/>
      <w:numFmt w:val="bullet"/>
      <w:lvlText w:val=""/>
      <w:lvlJc w:val="left"/>
      <w:pPr>
        <w:tabs>
          <w:tab w:val="num" w:pos="720"/>
        </w:tabs>
        <w:ind w:left="720" w:hanging="360"/>
      </w:pPr>
      <w:rPr>
        <w:rFonts w:ascii="Wingdings" w:hAnsi="Wingdings" w:hint="default"/>
      </w:rPr>
    </w:lvl>
    <w:lvl w:ilvl="1" w:tplc="1DEE7CE2" w:tentative="1">
      <w:start w:val="1"/>
      <w:numFmt w:val="bullet"/>
      <w:lvlText w:val=""/>
      <w:lvlJc w:val="left"/>
      <w:pPr>
        <w:tabs>
          <w:tab w:val="num" w:pos="1440"/>
        </w:tabs>
        <w:ind w:left="1440" w:hanging="360"/>
      </w:pPr>
      <w:rPr>
        <w:rFonts w:ascii="Wingdings" w:hAnsi="Wingdings" w:hint="default"/>
      </w:rPr>
    </w:lvl>
    <w:lvl w:ilvl="2" w:tplc="65BAE64E" w:tentative="1">
      <w:start w:val="1"/>
      <w:numFmt w:val="bullet"/>
      <w:lvlText w:val=""/>
      <w:lvlJc w:val="left"/>
      <w:pPr>
        <w:tabs>
          <w:tab w:val="num" w:pos="2160"/>
        </w:tabs>
        <w:ind w:left="2160" w:hanging="360"/>
      </w:pPr>
      <w:rPr>
        <w:rFonts w:ascii="Wingdings" w:hAnsi="Wingdings" w:hint="default"/>
      </w:rPr>
    </w:lvl>
    <w:lvl w:ilvl="3" w:tplc="F28A5244" w:tentative="1">
      <w:start w:val="1"/>
      <w:numFmt w:val="bullet"/>
      <w:lvlText w:val=""/>
      <w:lvlJc w:val="left"/>
      <w:pPr>
        <w:tabs>
          <w:tab w:val="num" w:pos="2880"/>
        </w:tabs>
        <w:ind w:left="2880" w:hanging="360"/>
      </w:pPr>
      <w:rPr>
        <w:rFonts w:ascii="Wingdings" w:hAnsi="Wingdings" w:hint="default"/>
      </w:rPr>
    </w:lvl>
    <w:lvl w:ilvl="4" w:tplc="5578368E" w:tentative="1">
      <w:start w:val="1"/>
      <w:numFmt w:val="bullet"/>
      <w:lvlText w:val=""/>
      <w:lvlJc w:val="left"/>
      <w:pPr>
        <w:tabs>
          <w:tab w:val="num" w:pos="3600"/>
        </w:tabs>
        <w:ind w:left="3600" w:hanging="360"/>
      </w:pPr>
      <w:rPr>
        <w:rFonts w:ascii="Wingdings" w:hAnsi="Wingdings" w:hint="default"/>
      </w:rPr>
    </w:lvl>
    <w:lvl w:ilvl="5" w:tplc="7884FC2A" w:tentative="1">
      <w:start w:val="1"/>
      <w:numFmt w:val="bullet"/>
      <w:lvlText w:val=""/>
      <w:lvlJc w:val="left"/>
      <w:pPr>
        <w:tabs>
          <w:tab w:val="num" w:pos="4320"/>
        </w:tabs>
        <w:ind w:left="4320" w:hanging="360"/>
      </w:pPr>
      <w:rPr>
        <w:rFonts w:ascii="Wingdings" w:hAnsi="Wingdings" w:hint="default"/>
      </w:rPr>
    </w:lvl>
    <w:lvl w:ilvl="6" w:tplc="7048D6E6" w:tentative="1">
      <w:start w:val="1"/>
      <w:numFmt w:val="bullet"/>
      <w:lvlText w:val=""/>
      <w:lvlJc w:val="left"/>
      <w:pPr>
        <w:tabs>
          <w:tab w:val="num" w:pos="5040"/>
        </w:tabs>
        <w:ind w:left="5040" w:hanging="360"/>
      </w:pPr>
      <w:rPr>
        <w:rFonts w:ascii="Wingdings" w:hAnsi="Wingdings" w:hint="default"/>
      </w:rPr>
    </w:lvl>
    <w:lvl w:ilvl="7" w:tplc="C708168C" w:tentative="1">
      <w:start w:val="1"/>
      <w:numFmt w:val="bullet"/>
      <w:lvlText w:val=""/>
      <w:lvlJc w:val="left"/>
      <w:pPr>
        <w:tabs>
          <w:tab w:val="num" w:pos="5760"/>
        </w:tabs>
        <w:ind w:left="5760" w:hanging="360"/>
      </w:pPr>
      <w:rPr>
        <w:rFonts w:ascii="Wingdings" w:hAnsi="Wingdings" w:hint="default"/>
      </w:rPr>
    </w:lvl>
    <w:lvl w:ilvl="8" w:tplc="447A8A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A2083F"/>
    <w:multiLevelType w:val="hybridMultilevel"/>
    <w:tmpl w:val="1BD4E3A6"/>
    <w:lvl w:ilvl="0" w:tplc="F0B84B7E">
      <w:start w:val="1"/>
      <w:numFmt w:val="bullet"/>
      <w:lvlText w:val=""/>
      <w:lvlJc w:val="left"/>
      <w:pPr>
        <w:tabs>
          <w:tab w:val="num" w:pos="720"/>
        </w:tabs>
        <w:ind w:left="720" w:hanging="360"/>
      </w:pPr>
      <w:rPr>
        <w:rFonts w:ascii="Wingdings" w:hAnsi="Wingdings" w:hint="default"/>
      </w:rPr>
    </w:lvl>
    <w:lvl w:ilvl="1" w:tplc="92962640" w:tentative="1">
      <w:start w:val="1"/>
      <w:numFmt w:val="bullet"/>
      <w:lvlText w:val=""/>
      <w:lvlJc w:val="left"/>
      <w:pPr>
        <w:tabs>
          <w:tab w:val="num" w:pos="1440"/>
        </w:tabs>
        <w:ind w:left="1440" w:hanging="360"/>
      </w:pPr>
      <w:rPr>
        <w:rFonts w:ascii="Wingdings" w:hAnsi="Wingdings" w:hint="default"/>
      </w:rPr>
    </w:lvl>
    <w:lvl w:ilvl="2" w:tplc="E112EED2" w:tentative="1">
      <w:start w:val="1"/>
      <w:numFmt w:val="bullet"/>
      <w:lvlText w:val=""/>
      <w:lvlJc w:val="left"/>
      <w:pPr>
        <w:tabs>
          <w:tab w:val="num" w:pos="2160"/>
        </w:tabs>
        <w:ind w:left="2160" w:hanging="360"/>
      </w:pPr>
      <w:rPr>
        <w:rFonts w:ascii="Wingdings" w:hAnsi="Wingdings" w:hint="default"/>
      </w:rPr>
    </w:lvl>
    <w:lvl w:ilvl="3" w:tplc="926EEB2E" w:tentative="1">
      <w:start w:val="1"/>
      <w:numFmt w:val="bullet"/>
      <w:lvlText w:val=""/>
      <w:lvlJc w:val="left"/>
      <w:pPr>
        <w:tabs>
          <w:tab w:val="num" w:pos="2880"/>
        </w:tabs>
        <w:ind w:left="2880" w:hanging="360"/>
      </w:pPr>
      <w:rPr>
        <w:rFonts w:ascii="Wingdings" w:hAnsi="Wingdings" w:hint="default"/>
      </w:rPr>
    </w:lvl>
    <w:lvl w:ilvl="4" w:tplc="0C4629A4" w:tentative="1">
      <w:start w:val="1"/>
      <w:numFmt w:val="bullet"/>
      <w:lvlText w:val=""/>
      <w:lvlJc w:val="left"/>
      <w:pPr>
        <w:tabs>
          <w:tab w:val="num" w:pos="3600"/>
        </w:tabs>
        <w:ind w:left="3600" w:hanging="360"/>
      </w:pPr>
      <w:rPr>
        <w:rFonts w:ascii="Wingdings" w:hAnsi="Wingdings" w:hint="default"/>
      </w:rPr>
    </w:lvl>
    <w:lvl w:ilvl="5" w:tplc="F5020A6A" w:tentative="1">
      <w:start w:val="1"/>
      <w:numFmt w:val="bullet"/>
      <w:lvlText w:val=""/>
      <w:lvlJc w:val="left"/>
      <w:pPr>
        <w:tabs>
          <w:tab w:val="num" w:pos="4320"/>
        </w:tabs>
        <w:ind w:left="4320" w:hanging="360"/>
      </w:pPr>
      <w:rPr>
        <w:rFonts w:ascii="Wingdings" w:hAnsi="Wingdings" w:hint="default"/>
      </w:rPr>
    </w:lvl>
    <w:lvl w:ilvl="6" w:tplc="F802FB88" w:tentative="1">
      <w:start w:val="1"/>
      <w:numFmt w:val="bullet"/>
      <w:lvlText w:val=""/>
      <w:lvlJc w:val="left"/>
      <w:pPr>
        <w:tabs>
          <w:tab w:val="num" w:pos="5040"/>
        </w:tabs>
        <w:ind w:left="5040" w:hanging="360"/>
      </w:pPr>
      <w:rPr>
        <w:rFonts w:ascii="Wingdings" w:hAnsi="Wingdings" w:hint="default"/>
      </w:rPr>
    </w:lvl>
    <w:lvl w:ilvl="7" w:tplc="1A266C08" w:tentative="1">
      <w:start w:val="1"/>
      <w:numFmt w:val="bullet"/>
      <w:lvlText w:val=""/>
      <w:lvlJc w:val="left"/>
      <w:pPr>
        <w:tabs>
          <w:tab w:val="num" w:pos="5760"/>
        </w:tabs>
        <w:ind w:left="5760" w:hanging="360"/>
      </w:pPr>
      <w:rPr>
        <w:rFonts w:ascii="Wingdings" w:hAnsi="Wingdings" w:hint="default"/>
      </w:rPr>
    </w:lvl>
    <w:lvl w:ilvl="8" w:tplc="DAAA5C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964D5D"/>
    <w:multiLevelType w:val="hybridMultilevel"/>
    <w:tmpl w:val="57086870"/>
    <w:lvl w:ilvl="0" w:tplc="FBF6ABB6">
      <w:start w:val="1"/>
      <w:numFmt w:val="bullet"/>
      <w:lvlText w:val=""/>
      <w:lvlJc w:val="left"/>
      <w:pPr>
        <w:tabs>
          <w:tab w:val="num" w:pos="720"/>
        </w:tabs>
        <w:ind w:left="720" w:hanging="360"/>
      </w:pPr>
      <w:rPr>
        <w:rFonts w:ascii="Wingdings" w:hAnsi="Wingdings" w:hint="default"/>
      </w:rPr>
    </w:lvl>
    <w:lvl w:ilvl="1" w:tplc="DE0C2354" w:tentative="1">
      <w:start w:val="1"/>
      <w:numFmt w:val="bullet"/>
      <w:lvlText w:val=""/>
      <w:lvlJc w:val="left"/>
      <w:pPr>
        <w:tabs>
          <w:tab w:val="num" w:pos="1440"/>
        </w:tabs>
        <w:ind w:left="1440" w:hanging="360"/>
      </w:pPr>
      <w:rPr>
        <w:rFonts w:ascii="Wingdings" w:hAnsi="Wingdings" w:hint="default"/>
      </w:rPr>
    </w:lvl>
    <w:lvl w:ilvl="2" w:tplc="91CEF6F0" w:tentative="1">
      <w:start w:val="1"/>
      <w:numFmt w:val="bullet"/>
      <w:lvlText w:val=""/>
      <w:lvlJc w:val="left"/>
      <w:pPr>
        <w:tabs>
          <w:tab w:val="num" w:pos="2160"/>
        </w:tabs>
        <w:ind w:left="2160" w:hanging="360"/>
      </w:pPr>
      <w:rPr>
        <w:rFonts w:ascii="Wingdings" w:hAnsi="Wingdings" w:hint="default"/>
      </w:rPr>
    </w:lvl>
    <w:lvl w:ilvl="3" w:tplc="D90071B4" w:tentative="1">
      <w:start w:val="1"/>
      <w:numFmt w:val="bullet"/>
      <w:lvlText w:val=""/>
      <w:lvlJc w:val="left"/>
      <w:pPr>
        <w:tabs>
          <w:tab w:val="num" w:pos="2880"/>
        </w:tabs>
        <w:ind w:left="2880" w:hanging="360"/>
      </w:pPr>
      <w:rPr>
        <w:rFonts w:ascii="Wingdings" w:hAnsi="Wingdings" w:hint="default"/>
      </w:rPr>
    </w:lvl>
    <w:lvl w:ilvl="4" w:tplc="68F4F790" w:tentative="1">
      <w:start w:val="1"/>
      <w:numFmt w:val="bullet"/>
      <w:lvlText w:val=""/>
      <w:lvlJc w:val="left"/>
      <w:pPr>
        <w:tabs>
          <w:tab w:val="num" w:pos="3600"/>
        </w:tabs>
        <w:ind w:left="3600" w:hanging="360"/>
      </w:pPr>
      <w:rPr>
        <w:rFonts w:ascii="Wingdings" w:hAnsi="Wingdings" w:hint="default"/>
      </w:rPr>
    </w:lvl>
    <w:lvl w:ilvl="5" w:tplc="EE2A406A" w:tentative="1">
      <w:start w:val="1"/>
      <w:numFmt w:val="bullet"/>
      <w:lvlText w:val=""/>
      <w:lvlJc w:val="left"/>
      <w:pPr>
        <w:tabs>
          <w:tab w:val="num" w:pos="4320"/>
        </w:tabs>
        <w:ind w:left="4320" w:hanging="360"/>
      </w:pPr>
      <w:rPr>
        <w:rFonts w:ascii="Wingdings" w:hAnsi="Wingdings" w:hint="default"/>
      </w:rPr>
    </w:lvl>
    <w:lvl w:ilvl="6" w:tplc="7180D31A" w:tentative="1">
      <w:start w:val="1"/>
      <w:numFmt w:val="bullet"/>
      <w:lvlText w:val=""/>
      <w:lvlJc w:val="left"/>
      <w:pPr>
        <w:tabs>
          <w:tab w:val="num" w:pos="5040"/>
        </w:tabs>
        <w:ind w:left="5040" w:hanging="360"/>
      </w:pPr>
      <w:rPr>
        <w:rFonts w:ascii="Wingdings" w:hAnsi="Wingdings" w:hint="default"/>
      </w:rPr>
    </w:lvl>
    <w:lvl w:ilvl="7" w:tplc="0778F770" w:tentative="1">
      <w:start w:val="1"/>
      <w:numFmt w:val="bullet"/>
      <w:lvlText w:val=""/>
      <w:lvlJc w:val="left"/>
      <w:pPr>
        <w:tabs>
          <w:tab w:val="num" w:pos="5760"/>
        </w:tabs>
        <w:ind w:left="5760" w:hanging="360"/>
      </w:pPr>
      <w:rPr>
        <w:rFonts w:ascii="Wingdings" w:hAnsi="Wingdings" w:hint="default"/>
      </w:rPr>
    </w:lvl>
    <w:lvl w:ilvl="8" w:tplc="44B2C51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08357E"/>
    <w:rsid w:val="000E4020"/>
    <w:rsid w:val="00245EDD"/>
    <w:rsid w:val="002722E5"/>
    <w:rsid w:val="0036686D"/>
    <w:rsid w:val="00367FCA"/>
    <w:rsid w:val="003B68CF"/>
    <w:rsid w:val="003E09E4"/>
    <w:rsid w:val="00645210"/>
    <w:rsid w:val="006555C4"/>
    <w:rsid w:val="007D1F13"/>
    <w:rsid w:val="00832E86"/>
    <w:rsid w:val="0088241E"/>
    <w:rsid w:val="008B52D2"/>
    <w:rsid w:val="008E01AE"/>
    <w:rsid w:val="00A23B88"/>
    <w:rsid w:val="00B9192A"/>
    <w:rsid w:val="00C138AF"/>
    <w:rsid w:val="00ED7D2F"/>
    <w:rsid w:val="00EE7AC9"/>
    <w:rsid w:val="00F3234B"/>
    <w:rsid w:val="00F4773F"/>
    <w:rsid w:val="00F70DC1"/>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List Paragraph"/>
    <w:basedOn w:val="a"/>
    <w:uiPriority w:val="34"/>
    <w:qFormat/>
    <w:rsid w:val="00A23B88"/>
    <w:pPr>
      <w:ind w:leftChars="200" w:left="480"/>
    </w:pPr>
  </w:style>
  <w:style w:type="character" w:styleId="a6">
    <w:name w:val="Hyperlink"/>
    <w:basedOn w:val="a0"/>
    <w:uiPriority w:val="99"/>
    <w:semiHidden/>
    <w:unhideWhenUsed/>
    <w:rsid w:val="00A23B88"/>
    <w:rPr>
      <w:color w:val="0000FF"/>
      <w:u w:val="single"/>
    </w:rPr>
  </w:style>
  <w:style w:type="paragraph" w:styleId="a7">
    <w:name w:val="header"/>
    <w:basedOn w:val="a"/>
    <w:link w:val="a8"/>
    <w:uiPriority w:val="99"/>
    <w:unhideWhenUsed/>
    <w:rsid w:val="0088241E"/>
    <w:pPr>
      <w:tabs>
        <w:tab w:val="center" w:pos="4153"/>
        <w:tab w:val="right" w:pos="8306"/>
      </w:tabs>
      <w:snapToGrid w:val="0"/>
    </w:pPr>
    <w:rPr>
      <w:sz w:val="20"/>
      <w:szCs w:val="20"/>
    </w:rPr>
  </w:style>
  <w:style w:type="character" w:customStyle="1" w:styleId="a8">
    <w:name w:val="頁首 字元"/>
    <w:basedOn w:val="a0"/>
    <w:link w:val="a7"/>
    <w:uiPriority w:val="99"/>
    <w:rsid w:val="008824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2644">
      <w:bodyDiv w:val="1"/>
      <w:marLeft w:val="0"/>
      <w:marRight w:val="0"/>
      <w:marTop w:val="0"/>
      <w:marBottom w:val="0"/>
      <w:divBdr>
        <w:top w:val="none" w:sz="0" w:space="0" w:color="auto"/>
        <w:left w:val="none" w:sz="0" w:space="0" w:color="auto"/>
        <w:bottom w:val="none" w:sz="0" w:space="0" w:color="auto"/>
        <w:right w:val="none" w:sz="0" w:space="0" w:color="auto"/>
      </w:divBdr>
    </w:div>
    <w:div w:id="106508333">
      <w:bodyDiv w:val="1"/>
      <w:marLeft w:val="0"/>
      <w:marRight w:val="0"/>
      <w:marTop w:val="0"/>
      <w:marBottom w:val="0"/>
      <w:divBdr>
        <w:top w:val="none" w:sz="0" w:space="0" w:color="auto"/>
        <w:left w:val="none" w:sz="0" w:space="0" w:color="auto"/>
        <w:bottom w:val="none" w:sz="0" w:space="0" w:color="auto"/>
        <w:right w:val="none" w:sz="0" w:space="0" w:color="auto"/>
      </w:divBdr>
    </w:div>
    <w:div w:id="178861542">
      <w:bodyDiv w:val="1"/>
      <w:marLeft w:val="0"/>
      <w:marRight w:val="0"/>
      <w:marTop w:val="0"/>
      <w:marBottom w:val="0"/>
      <w:divBdr>
        <w:top w:val="none" w:sz="0" w:space="0" w:color="auto"/>
        <w:left w:val="none" w:sz="0" w:space="0" w:color="auto"/>
        <w:bottom w:val="none" w:sz="0" w:space="0" w:color="auto"/>
        <w:right w:val="none" w:sz="0" w:space="0" w:color="auto"/>
      </w:divBdr>
    </w:div>
    <w:div w:id="350490996">
      <w:bodyDiv w:val="1"/>
      <w:marLeft w:val="0"/>
      <w:marRight w:val="0"/>
      <w:marTop w:val="0"/>
      <w:marBottom w:val="0"/>
      <w:divBdr>
        <w:top w:val="none" w:sz="0" w:space="0" w:color="auto"/>
        <w:left w:val="none" w:sz="0" w:space="0" w:color="auto"/>
        <w:bottom w:val="none" w:sz="0" w:space="0" w:color="auto"/>
        <w:right w:val="none" w:sz="0" w:space="0" w:color="auto"/>
      </w:divBdr>
    </w:div>
    <w:div w:id="481049234">
      <w:bodyDiv w:val="1"/>
      <w:marLeft w:val="0"/>
      <w:marRight w:val="0"/>
      <w:marTop w:val="0"/>
      <w:marBottom w:val="0"/>
      <w:divBdr>
        <w:top w:val="none" w:sz="0" w:space="0" w:color="auto"/>
        <w:left w:val="none" w:sz="0" w:space="0" w:color="auto"/>
        <w:bottom w:val="none" w:sz="0" w:space="0" w:color="auto"/>
        <w:right w:val="none" w:sz="0" w:space="0" w:color="auto"/>
      </w:divBdr>
    </w:div>
    <w:div w:id="490098353">
      <w:bodyDiv w:val="1"/>
      <w:marLeft w:val="0"/>
      <w:marRight w:val="0"/>
      <w:marTop w:val="0"/>
      <w:marBottom w:val="0"/>
      <w:divBdr>
        <w:top w:val="none" w:sz="0" w:space="0" w:color="auto"/>
        <w:left w:val="none" w:sz="0" w:space="0" w:color="auto"/>
        <w:bottom w:val="none" w:sz="0" w:space="0" w:color="auto"/>
        <w:right w:val="none" w:sz="0" w:space="0" w:color="auto"/>
      </w:divBdr>
    </w:div>
    <w:div w:id="778329637">
      <w:bodyDiv w:val="1"/>
      <w:marLeft w:val="0"/>
      <w:marRight w:val="0"/>
      <w:marTop w:val="0"/>
      <w:marBottom w:val="0"/>
      <w:divBdr>
        <w:top w:val="none" w:sz="0" w:space="0" w:color="auto"/>
        <w:left w:val="none" w:sz="0" w:space="0" w:color="auto"/>
        <w:bottom w:val="none" w:sz="0" w:space="0" w:color="auto"/>
        <w:right w:val="none" w:sz="0" w:space="0" w:color="auto"/>
      </w:divBdr>
    </w:div>
    <w:div w:id="841360816">
      <w:bodyDiv w:val="1"/>
      <w:marLeft w:val="0"/>
      <w:marRight w:val="0"/>
      <w:marTop w:val="0"/>
      <w:marBottom w:val="0"/>
      <w:divBdr>
        <w:top w:val="none" w:sz="0" w:space="0" w:color="auto"/>
        <w:left w:val="none" w:sz="0" w:space="0" w:color="auto"/>
        <w:bottom w:val="none" w:sz="0" w:space="0" w:color="auto"/>
        <w:right w:val="none" w:sz="0" w:space="0" w:color="auto"/>
      </w:divBdr>
    </w:div>
    <w:div w:id="870267466">
      <w:bodyDiv w:val="1"/>
      <w:marLeft w:val="0"/>
      <w:marRight w:val="0"/>
      <w:marTop w:val="0"/>
      <w:marBottom w:val="0"/>
      <w:divBdr>
        <w:top w:val="none" w:sz="0" w:space="0" w:color="auto"/>
        <w:left w:val="none" w:sz="0" w:space="0" w:color="auto"/>
        <w:bottom w:val="none" w:sz="0" w:space="0" w:color="auto"/>
        <w:right w:val="none" w:sz="0" w:space="0" w:color="auto"/>
      </w:divBdr>
      <w:divsChild>
        <w:div w:id="257177549">
          <w:marLeft w:val="0"/>
          <w:marRight w:val="0"/>
          <w:marTop w:val="60"/>
          <w:marBottom w:val="60"/>
          <w:divBdr>
            <w:top w:val="none" w:sz="0" w:space="0" w:color="auto"/>
            <w:left w:val="none" w:sz="0" w:space="0" w:color="auto"/>
            <w:bottom w:val="none" w:sz="0" w:space="0" w:color="auto"/>
            <w:right w:val="none" w:sz="0" w:space="0" w:color="auto"/>
          </w:divBdr>
        </w:div>
        <w:div w:id="859592063">
          <w:marLeft w:val="0"/>
          <w:marRight w:val="0"/>
          <w:marTop w:val="60"/>
          <w:marBottom w:val="60"/>
          <w:divBdr>
            <w:top w:val="none" w:sz="0" w:space="0" w:color="auto"/>
            <w:left w:val="none" w:sz="0" w:space="0" w:color="auto"/>
            <w:bottom w:val="none" w:sz="0" w:space="0" w:color="auto"/>
            <w:right w:val="none" w:sz="0" w:space="0" w:color="auto"/>
          </w:divBdr>
        </w:div>
        <w:div w:id="1934390592">
          <w:marLeft w:val="0"/>
          <w:marRight w:val="0"/>
          <w:marTop w:val="60"/>
          <w:marBottom w:val="60"/>
          <w:divBdr>
            <w:top w:val="none" w:sz="0" w:space="0" w:color="auto"/>
            <w:left w:val="none" w:sz="0" w:space="0" w:color="auto"/>
            <w:bottom w:val="none" w:sz="0" w:space="0" w:color="auto"/>
            <w:right w:val="none" w:sz="0" w:space="0" w:color="auto"/>
          </w:divBdr>
        </w:div>
        <w:div w:id="327366335">
          <w:marLeft w:val="0"/>
          <w:marRight w:val="0"/>
          <w:marTop w:val="60"/>
          <w:marBottom w:val="60"/>
          <w:divBdr>
            <w:top w:val="none" w:sz="0" w:space="0" w:color="auto"/>
            <w:left w:val="none" w:sz="0" w:space="0" w:color="auto"/>
            <w:bottom w:val="none" w:sz="0" w:space="0" w:color="auto"/>
            <w:right w:val="none" w:sz="0" w:space="0" w:color="auto"/>
          </w:divBdr>
        </w:div>
        <w:div w:id="1439183153">
          <w:marLeft w:val="0"/>
          <w:marRight w:val="0"/>
          <w:marTop w:val="60"/>
          <w:marBottom w:val="60"/>
          <w:divBdr>
            <w:top w:val="none" w:sz="0" w:space="0" w:color="auto"/>
            <w:left w:val="none" w:sz="0" w:space="0" w:color="auto"/>
            <w:bottom w:val="none" w:sz="0" w:space="0" w:color="auto"/>
            <w:right w:val="none" w:sz="0" w:space="0" w:color="auto"/>
          </w:divBdr>
        </w:div>
        <w:div w:id="12221661">
          <w:marLeft w:val="0"/>
          <w:marRight w:val="0"/>
          <w:marTop w:val="60"/>
          <w:marBottom w:val="60"/>
          <w:divBdr>
            <w:top w:val="none" w:sz="0" w:space="0" w:color="auto"/>
            <w:left w:val="none" w:sz="0" w:space="0" w:color="auto"/>
            <w:bottom w:val="none" w:sz="0" w:space="0" w:color="auto"/>
            <w:right w:val="none" w:sz="0" w:space="0" w:color="auto"/>
          </w:divBdr>
        </w:div>
        <w:div w:id="1809008536">
          <w:marLeft w:val="0"/>
          <w:marRight w:val="0"/>
          <w:marTop w:val="60"/>
          <w:marBottom w:val="60"/>
          <w:divBdr>
            <w:top w:val="none" w:sz="0" w:space="0" w:color="auto"/>
            <w:left w:val="none" w:sz="0" w:space="0" w:color="auto"/>
            <w:bottom w:val="none" w:sz="0" w:space="0" w:color="auto"/>
            <w:right w:val="none" w:sz="0" w:space="0" w:color="auto"/>
          </w:divBdr>
        </w:div>
        <w:div w:id="1645162459">
          <w:marLeft w:val="0"/>
          <w:marRight w:val="0"/>
          <w:marTop w:val="60"/>
          <w:marBottom w:val="60"/>
          <w:divBdr>
            <w:top w:val="none" w:sz="0" w:space="0" w:color="auto"/>
            <w:left w:val="none" w:sz="0" w:space="0" w:color="auto"/>
            <w:bottom w:val="none" w:sz="0" w:space="0" w:color="auto"/>
            <w:right w:val="none" w:sz="0" w:space="0" w:color="auto"/>
          </w:divBdr>
        </w:div>
        <w:div w:id="1401294733">
          <w:marLeft w:val="0"/>
          <w:marRight w:val="0"/>
          <w:marTop w:val="60"/>
          <w:marBottom w:val="60"/>
          <w:divBdr>
            <w:top w:val="none" w:sz="0" w:space="0" w:color="auto"/>
            <w:left w:val="none" w:sz="0" w:space="0" w:color="auto"/>
            <w:bottom w:val="none" w:sz="0" w:space="0" w:color="auto"/>
            <w:right w:val="none" w:sz="0" w:space="0" w:color="auto"/>
          </w:divBdr>
        </w:div>
        <w:div w:id="813329120">
          <w:marLeft w:val="0"/>
          <w:marRight w:val="0"/>
          <w:marTop w:val="60"/>
          <w:marBottom w:val="60"/>
          <w:divBdr>
            <w:top w:val="none" w:sz="0" w:space="0" w:color="auto"/>
            <w:left w:val="none" w:sz="0" w:space="0" w:color="auto"/>
            <w:bottom w:val="none" w:sz="0" w:space="0" w:color="auto"/>
            <w:right w:val="none" w:sz="0" w:space="0" w:color="auto"/>
          </w:divBdr>
        </w:div>
      </w:divsChild>
    </w:div>
    <w:div w:id="920793284">
      <w:bodyDiv w:val="1"/>
      <w:marLeft w:val="0"/>
      <w:marRight w:val="0"/>
      <w:marTop w:val="0"/>
      <w:marBottom w:val="0"/>
      <w:divBdr>
        <w:top w:val="none" w:sz="0" w:space="0" w:color="auto"/>
        <w:left w:val="none" w:sz="0" w:space="0" w:color="auto"/>
        <w:bottom w:val="none" w:sz="0" w:space="0" w:color="auto"/>
        <w:right w:val="none" w:sz="0" w:space="0" w:color="auto"/>
      </w:divBdr>
    </w:div>
    <w:div w:id="947926530">
      <w:bodyDiv w:val="1"/>
      <w:marLeft w:val="0"/>
      <w:marRight w:val="0"/>
      <w:marTop w:val="0"/>
      <w:marBottom w:val="0"/>
      <w:divBdr>
        <w:top w:val="none" w:sz="0" w:space="0" w:color="auto"/>
        <w:left w:val="none" w:sz="0" w:space="0" w:color="auto"/>
        <w:bottom w:val="none" w:sz="0" w:space="0" w:color="auto"/>
        <w:right w:val="none" w:sz="0" w:space="0" w:color="auto"/>
      </w:divBdr>
    </w:div>
    <w:div w:id="1067261935">
      <w:bodyDiv w:val="1"/>
      <w:marLeft w:val="0"/>
      <w:marRight w:val="0"/>
      <w:marTop w:val="0"/>
      <w:marBottom w:val="0"/>
      <w:divBdr>
        <w:top w:val="none" w:sz="0" w:space="0" w:color="auto"/>
        <w:left w:val="none" w:sz="0" w:space="0" w:color="auto"/>
        <w:bottom w:val="none" w:sz="0" w:space="0" w:color="auto"/>
        <w:right w:val="none" w:sz="0" w:space="0" w:color="auto"/>
      </w:divBdr>
    </w:div>
    <w:div w:id="1096366699">
      <w:bodyDiv w:val="1"/>
      <w:marLeft w:val="0"/>
      <w:marRight w:val="0"/>
      <w:marTop w:val="0"/>
      <w:marBottom w:val="0"/>
      <w:divBdr>
        <w:top w:val="none" w:sz="0" w:space="0" w:color="auto"/>
        <w:left w:val="none" w:sz="0" w:space="0" w:color="auto"/>
        <w:bottom w:val="none" w:sz="0" w:space="0" w:color="auto"/>
        <w:right w:val="none" w:sz="0" w:space="0" w:color="auto"/>
      </w:divBdr>
      <w:divsChild>
        <w:div w:id="147552681">
          <w:marLeft w:val="533"/>
          <w:marRight w:val="0"/>
          <w:marTop w:val="120"/>
          <w:marBottom w:val="120"/>
          <w:divBdr>
            <w:top w:val="none" w:sz="0" w:space="0" w:color="auto"/>
            <w:left w:val="none" w:sz="0" w:space="0" w:color="auto"/>
            <w:bottom w:val="none" w:sz="0" w:space="0" w:color="auto"/>
            <w:right w:val="none" w:sz="0" w:space="0" w:color="auto"/>
          </w:divBdr>
        </w:div>
        <w:div w:id="1253853914">
          <w:marLeft w:val="533"/>
          <w:marRight w:val="0"/>
          <w:marTop w:val="120"/>
          <w:marBottom w:val="120"/>
          <w:divBdr>
            <w:top w:val="none" w:sz="0" w:space="0" w:color="auto"/>
            <w:left w:val="none" w:sz="0" w:space="0" w:color="auto"/>
            <w:bottom w:val="none" w:sz="0" w:space="0" w:color="auto"/>
            <w:right w:val="none" w:sz="0" w:space="0" w:color="auto"/>
          </w:divBdr>
        </w:div>
        <w:div w:id="45759021">
          <w:marLeft w:val="533"/>
          <w:marRight w:val="0"/>
          <w:marTop w:val="120"/>
          <w:marBottom w:val="120"/>
          <w:divBdr>
            <w:top w:val="none" w:sz="0" w:space="0" w:color="auto"/>
            <w:left w:val="none" w:sz="0" w:space="0" w:color="auto"/>
            <w:bottom w:val="none" w:sz="0" w:space="0" w:color="auto"/>
            <w:right w:val="none" w:sz="0" w:space="0" w:color="auto"/>
          </w:divBdr>
        </w:div>
        <w:div w:id="520823192">
          <w:marLeft w:val="533"/>
          <w:marRight w:val="0"/>
          <w:marTop w:val="120"/>
          <w:marBottom w:val="120"/>
          <w:divBdr>
            <w:top w:val="none" w:sz="0" w:space="0" w:color="auto"/>
            <w:left w:val="none" w:sz="0" w:space="0" w:color="auto"/>
            <w:bottom w:val="none" w:sz="0" w:space="0" w:color="auto"/>
            <w:right w:val="none" w:sz="0" w:space="0" w:color="auto"/>
          </w:divBdr>
        </w:div>
        <w:div w:id="411196185">
          <w:marLeft w:val="533"/>
          <w:marRight w:val="0"/>
          <w:marTop w:val="120"/>
          <w:marBottom w:val="120"/>
          <w:divBdr>
            <w:top w:val="none" w:sz="0" w:space="0" w:color="auto"/>
            <w:left w:val="none" w:sz="0" w:space="0" w:color="auto"/>
            <w:bottom w:val="none" w:sz="0" w:space="0" w:color="auto"/>
            <w:right w:val="none" w:sz="0" w:space="0" w:color="auto"/>
          </w:divBdr>
        </w:div>
        <w:div w:id="935556245">
          <w:marLeft w:val="533"/>
          <w:marRight w:val="0"/>
          <w:marTop w:val="120"/>
          <w:marBottom w:val="120"/>
          <w:divBdr>
            <w:top w:val="none" w:sz="0" w:space="0" w:color="auto"/>
            <w:left w:val="none" w:sz="0" w:space="0" w:color="auto"/>
            <w:bottom w:val="none" w:sz="0" w:space="0" w:color="auto"/>
            <w:right w:val="none" w:sz="0" w:space="0" w:color="auto"/>
          </w:divBdr>
        </w:div>
        <w:div w:id="617839346">
          <w:marLeft w:val="533"/>
          <w:marRight w:val="0"/>
          <w:marTop w:val="120"/>
          <w:marBottom w:val="120"/>
          <w:divBdr>
            <w:top w:val="none" w:sz="0" w:space="0" w:color="auto"/>
            <w:left w:val="none" w:sz="0" w:space="0" w:color="auto"/>
            <w:bottom w:val="none" w:sz="0" w:space="0" w:color="auto"/>
            <w:right w:val="none" w:sz="0" w:space="0" w:color="auto"/>
          </w:divBdr>
        </w:div>
      </w:divsChild>
    </w:div>
    <w:div w:id="1287662101">
      <w:bodyDiv w:val="1"/>
      <w:marLeft w:val="0"/>
      <w:marRight w:val="0"/>
      <w:marTop w:val="0"/>
      <w:marBottom w:val="0"/>
      <w:divBdr>
        <w:top w:val="none" w:sz="0" w:space="0" w:color="auto"/>
        <w:left w:val="none" w:sz="0" w:space="0" w:color="auto"/>
        <w:bottom w:val="none" w:sz="0" w:space="0" w:color="auto"/>
        <w:right w:val="none" w:sz="0" w:space="0" w:color="auto"/>
      </w:divBdr>
    </w:div>
    <w:div w:id="1364133672">
      <w:bodyDiv w:val="1"/>
      <w:marLeft w:val="0"/>
      <w:marRight w:val="0"/>
      <w:marTop w:val="0"/>
      <w:marBottom w:val="0"/>
      <w:divBdr>
        <w:top w:val="none" w:sz="0" w:space="0" w:color="auto"/>
        <w:left w:val="none" w:sz="0" w:space="0" w:color="auto"/>
        <w:bottom w:val="none" w:sz="0" w:space="0" w:color="auto"/>
        <w:right w:val="none" w:sz="0" w:space="0" w:color="auto"/>
      </w:divBdr>
    </w:div>
    <w:div w:id="1498182000">
      <w:bodyDiv w:val="1"/>
      <w:marLeft w:val="0"/>
      <w:marRight w:val="0"/>
      <w:marTop w:val="0"/>
      <w:marBottom w:val="0"/>
      <w:divBdr>
        <w:top w:val="none" w:sz="0" w:space="0" w:color="auto"/>
        <w:left w:val="none" w:sz="0" w:space="0" w:color="auto"/>
        <w:bottom w:val="none" w:sz="0" w:space="0" w:color="auto"/>
        <w:right w:val="none" w:sz="0" w:space="0" w:color="auto"/>
      </w:divBdr>
    </w:div>
    <w:div w:id="188267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wendy</cp:lastModifiedBy>
  <cp:revision>3</cp:revision>
  <dcterms:created xsi:type="dcterms:W3CDTF">2025-02-10T08:51:00Z</dcterms:created>
  <dcterms:modified xsi:type="dcterms:W3CDTF">2025-02-10T08:54:00Z</dcterms:modified>
</cp:coreProperties>
</file>