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44E55"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14:paraId="304372CC" w14:textId="77777777" w:rsidTr="002A1D41">
        <w:trPr>
          <w:jc w:val="center"/>
        </w:trPr>
        <w:tc>
          <w:tcPr>
            <w:tcW w:w="824" w:type="pct"/>
            <w:vAlign w:val="center"/>
          </w:tcPr>
          <w:p w14:paraId="1E2DCF0C" w14:textId="77777777"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vAlign w:val="center"/>
          </w:tcPr>
          <w:p w14:paraId="5E6CD3BA" w14:textId="46442006" w:rsidR="0036686D" w:rsidRPr="00732EB8" w:rsidRDefault="00732EB8" w:rsidP="00732EB8">
            <w:pPr>
              <w:spacing w:line="500" w:lineRule="exact"/>
              <w:rPr>
                <w:rFonts w:ascii="微軟正黑體" w:eastAsia="微軟正黑體" w:hAnsi="微軟正黑體"/>
                <w:sz w:val="22"/>
              </w:rPr>
            </w:pPr>
            <w:r w:rsidRPr="00732EB8">
              <w:rPr>
                <w:rFonts w:ascii="微軟正黑體" w:eastAsia="微軟正黑體" w:hAnsi="微軟正黑體" w:hint="eastAsia"/>
                <w:sz w:val="22"/>
              </w:rPr>
              <w:t>聯茂電子股份有限公司</w:t>
            </w:r>
          </w:p>
        </w:tc>
        <w:tc>
          <w:tcPr>
            <w:tcW w:w="852" w:type="pct"/>
            <w:vAlign w:val="center"/>
          </w:tcPr>
          <w:p w14:paraId="100374A5" w14:textId="77777777"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vAlign w:val="center"/>
          </w:tcPr>
          <w:p w14:paraId="6F9E8AE5" w14:textId="77777777" w:rsidR="0036686D" w:rsidRPr="00315F6D" w:rsidRDefault="0036686D" w:rsidP="002A1D41">
            <w:pPr>
              <w:spacing w:line="500" w:lineRule="exact"/>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36686D" w:rsidRPr="00315F6D" w14:paraId="6BA0B5A0" w14:textId="77777777" w:rsidTr="002A1D41">
        <w:trPr>
          <w:jc w:val="center"/>
        </w:trPr>
        <w:tc>
          <w:tcPr>
            <w:tcW w:w="824" w:type="pct"/>
            <w:vAlign w:val="center"/>
          </w:tcPr>
          <w:p w14:paraId="2697BC7A"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vAlign w:val="center"/>
          </w:tcPr>
          <w:p w14:paraId="262648EC" w14:textId="3AB3DF1B" w:rsidR="0036686D"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新竹縣新埔鎮內立里大</w:t>
            </w:r>
            <w:proofErr w:type="gramStart"/>
            <w:r w:rsidRPr="00732EB8">
              <w:rPr>
                <w:rFonts w:ascii="微軟正黑體" w:eastAsia="微軟正黑體" w:hAnsi="微軟正黑體" w:hint="eastAsia"/>
                <w:sz w:val="22"/>
              </w:rPr>
              <w:t>魯閣路17號</w:t>
            </w:r>
            <w:proofErr w:type="gramEnd"/>
          </w:p>
        </w:tc>
        <w:tc>
          <w:tcPr>
            <w:tcW w:w="852" w:type="pct"/>
            <w:vAlign w:val="center"/>
          </w:tcPr>
          <w:p w14:paraId="25C84CD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vAlign w:val="center"/>
          </w:tcPr>
          <w:p w14:paraId="1038BC69" w14:textId="6BD0B8FA" w:rsidR="0036686D" w:rsidRPr="00315F6D" w:rsidRDefault="00732EB8" w:rsidP="002A1D41">
            <w:pPr>
              <w:spacing w:line="0" w:lineRule="atLeast"/>
              <w:jc w:val="center"/>
              <w:rPr>
                <w:rFonts w:ascii="微軟正黑體" w:eastAsia="微軟正黑體" w:hAnsi="微軟正黑體"/>
                <w:sz w:val="22"/>
              </w:rPr>
            </w:pPr>
            <w:r w:rsidRPr="00732EB8">
              <w:rPr>
                <w:rFonts w:ascii="微軟正黑體" w:eastAsia="微軟正黑體" w:hAnsi="微軟正黑體"/>
                <w:sz w:val="22"/>
              </w:rPr>
              <w:t>97179403</w:t>
            </w:r>
          </w:p>
        </w:tc>
      </w:tr>
      <w:tr w:rsidR="0036686D" w:rsidRPr="00315F6D" w14:paraId="56A82318" w14:textId="77777777" w:rsidTr="002A1D41">
        <w:trPr>
          <w:jc w:val="center"/>
        </w:trPr>
        <w:tc>
          <w:tcPr>
            <w:tcW w:w="824" w:type="pct"/>
            <w:vAlign w:val="center"/>
          </w:tcPr>
          <w:p w14:paraId="0F649EC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vAlign w:val="center"/>
          </w:tcPr>
          <w:p w14:paraId="222C289D" w14:textId="246FBE83" w:rsidR="0036686D"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陳進財</w:t>
            </w:r>
          </w:p>
        </w:tc>
        <w:tc>
          <w:tcPr>
            <w:tcW w:w="852" w:type="pct"/>
            <w:vAlign w:val="center"/>
          </w:tcPr>
          <w:p w14:paraId="131ECD3B"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vAlign w:val="center"/>
          </w:tcPr>
          <w:p w14:paraId="1FB3FAC5" w14:textId="2A999BB9" w:rsidR="0036686D" w:rsidRPr="00315F6D" w:rsidRDefault="00732EB8"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450人</w:t>
            </w:r>
          </w:p>
        </w:tc>
      </w:tr>
      <w:tr w:rsidR="0036686D" w:rsidRPr="00315F6D" w14:paraId="13BE2729" w14:textId="77777777" w:rsidTr="002A1D41">
        <w:trPr>
          <w:jc w:val="center"/>
        </w:trPr>
        <w:tc>
          <w:tcPr>
            <w:tcW w:w="824" w:type="pct"/>
            <w:vAlign w:val="center"/>
          </w:tcPr>
          <w:p w14:paraId="0B572D2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vAlign w:val="center"/>
          </w:tcPr>
          <w:p w14:paraId="2A6C1E6A" w14:textId="7AA2323C" w:rsidR="0036686D"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陳立容</w:t>
            </w:r>
          </w:p>
        </w:tc>
        <w:tc>
          <w:tcPr>
            <w:tcW w:w="852" w:type="pct"/>
            <w:vAlign w:val="center"/>
          </w:tcPr>
          <w:p w14:paraId="10D79BE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vAlign w:val="center"/>
          </w:tcPr>
          <w:p w14:paraId="3A84CD20" w14:textId="37015812" w:rsidR="0036686D" w:rsidRPr="00315F6D" w:rsidRDefault="00732EB8" w:rsidP="002A1D41">
            <w:pPr>
              <w:spacing w:line="0" w:lineRule="atLeast"/>
              <w:jc w:val="center"/>
              <w:rPr>
                <w:rFonts w:ascii="微軟正黑體" w:eastAsia="微軟正黑體" w:hAnsi="微軟正黑體"/>
                <w:sz w:val="22"/>
              </w:rPr>
            </w:pPr>
            <w:r w:rsidRPr="00732EB8">
              <w:rPr>
                <w:rFonts w:ascii="微軟正黑體" w:eastAsia="微軟正黑體" w:hAnsi="微軟正黑體"/>
                <w:sz w:val="22"/>
              </w:rPr>
              <w:t>03-5887888</w:t>
            </w:r>
          </w:p>
        </w:tc>
      </w:tr>
      <w:tr w:rsidR="0036686D" w:rsidRPr="00315F6D" w14:paraId="6F5A2372" w14:textId="77777777" w:rsidTr="002A1D41">
        <w:trPr>
          <w:jc w:val="center"/>
        </w:trPr>
        <w:tc>
          <w:tcPr>
            <w:tcW w:w="824" w:type="pct"/>
            <w:vAlign w:val="center"/>
          </w:tcPr>
          <w:p w14:paraId="00F0FDE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vAlign w:val="center"/>
          </w:tcPr>
          <w:p w14:paraId="38494EA0" w14:textId="295B1956" w:rsidR="0036686D" w:rsidRPr="00315F6D"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sz w:val="22"/>
              </w:rPr>
              <w:t>zeron.chen@iteqcorp.com</w:t>
            </w:r>
          </w:p>
        </w:tc>
      </w:tr>
      <w:tr w:rsidR="0036686D" w:rsidRPr="00315F6D" w14:paraId="67740D21" w14:textId="77777777" w:rsidTr="002A1D41">
        <w:trPr>
          <w:jc w:val="center"/>
        </w:trPr>
        <w:tc>
          <w:tcPr>
            <w:tcW w:w="824" w:type="pct"/>
            <w:vAlign w:val="center"/>
          </w:tcPr>
          <w:p w14:paraId="700EB11D"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vAlign w:val="center"/>
          </w:tcPr>
          <w:p w14:paraId="7EADAA88" w14:textId="335D4F24" w:rsidR="0036686D" w:rsidRPr="00315F6D" w:rsidRDefault="00732EB8" w:rsidP="00732EB8">
            <w:pPr>
              <w:spacing w:line="0" w:lineRule="atLeast"/>
              <w:jc w:val="center"/>
              <w:rPr>
                <w:rFonts w:ascii="微軟正黑體" w:eastAsia="微軟正黑體" w:hAnsi="微軟正黑體"/>
                <w:sz w:val="22"/>
              </w:rPr>
            </w:pPr>
            <w:r w:rsidRPr="00732EB8">
              <w:rPr>
                <w:rFonts w:ascii="微軟正黑體" w:eastAsia="微軟正黑體" w:hAnsi="微軟正黑體"/>
                <w:noProof/>
                <w:sz w:val="22"/>
              </w:rPr>
              <w:drawing>
                <wp:inline distT="0" distB="0" distL="0" distR="0" wp14:anchorId="1CA918B1" wp14:editId="7EBEB5A1">
                  <wp:extent cx="1562100" cy="1562100"/>
                  <wp:effectExtent l="0" t="0" r="0" b="0"/>
                  <wp:docPr id="187336259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r>
      <w:tr w:rsidR="0036686D" w:rsidRPr="00315F6D" w14:paraId="51B03AB5" w14:textId="77777777" w:rsidTr="00732EB8">
        <w:trPr>
          <w:trHeight w:val="601"/>
          <w:jc w:val="center"/>
        </w:trPr>
        <w:tc>
          <w:tcPr>
            <w:tcW w:w="824" w:type="pct"/>
            <w:vAlign w:val="center"/>
          </w:tcPr>
          <w:p w14:paraId="6A289037"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vAlign w:val="center"/>
          </w:tcPr>
          <w:p w14:paraId="31317708" w14:textId="77083524" w:rsidR="0036686D" w:rsidRPr="00315F6D" w:rsidRDefault="00732EB8" w:rsidP="002A1D41">
            <w:pPr>
              <w:spacing w:line="0" w:lineRule="atLeast"/>
              <w:rPr>
                <w:rFonts w:ascii="微軟正黑體" w:eastAsia="微軟正黑體" w:hAnsi="微軟正黑體"/>
                <w:sz w:val="22"/>
              </w:rPr>
            </w:pPr>
            <w:r w:rsidRPr="00732EB8">
              <w:rPr>
                <w:rFonts w:ascii="微軟正黑體" w:eastAsia="微軟正黑體" w:hAnsi="微軟正黑體" w:hint="eastAsia"/>
                <w:sz w:val="22"/>
              </w:rPr>
              <w:t>銅箔基板、膠片、多層壓合基板專業代工、散熱材料</w:t>
            </w:r>
          </w:p>
        </w:tc>
      </w:tr>
      <w:tr w:rsidR="0036686D" w:rsidRPr="00315F6D" w14:paraId="7F3A571F" w14:textId="77777777" w:rsidTr="002A1D41">
        <w:trPr>
          <w:jc w:val="center"/>
        </w:trPr>
        <w:tc>
          <w:tcPr>
            <w:tcW w:w="824" w:type="pct"/>
            <w:vAlign w:val="center"/>
          </w:tcPr>
          <w:p w14:paraId="70C9128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vAlign w:val="center"/>
          </w:tcPr>
          <w:p w14:paraId="6CD9EBDC" w14:textId="6064A54D"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proofErr w:type="gramStart"/>
            <w:r w:rsidRPr="00315F6D">
              <w:rPr>
                <w:rFonts w:ascii="微軟正黑體" w:eastAsia="微軟正黑體" w:hAnsi="微軟正黑體" w:hint="eastAsia"/>
                <w:color w:val="FF0000"/>
                <w:sz w:val="22"/>
              </w:rPr>
              <w:t>勞</w:t>
            </w:r>
            <w:proofErr w:type="gramEnd"/>
            <w:r w:rsidRPr="00315F6D">
              <w:rPr>
                <w:rFonts w:ascii="微軟正黑體" w:eastAsia="微軟正黑體" w:hAnsi="微軟正黑體" w:hint="eastAsia"/>
                <w:color w:val="FF0000"/>
                <w:sz w:val="22"/>
              </w:rPr>
              <w:t xml:space="preserve">、健保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休假制度_</w:t>
            </w:r>
            <w:r w:rsidR="00732EB8">
              <w:rPr>
                <w:rFonts w:ascii="微軟正黑體" w:eastAsia="微軟正黑體" w:hAnsi="微軟正黑體" w:hint="eastAsia"/>
                <w:color w:val="FF0000"/>
                <w:sz w:val="22"/>
              </w:rPr>
              <w:t>依各</w:t>
            </w:r>
            <w:proofErr w:type="gramStart"/>
            <w:r w:rsidR="00732EB8">
              <w:rPr>
                <w:rFonts w:ascii="微軟正黑體" w:eastAsia="微軟正黑體" w:hAnsi="微軟正黑體" w:hint="eastAsia"/>
                <w:color w:val="FF0000"/>
                <w:sz w:val="22"/>
              </w:rPr>
              <w:t>職缺所訂</w:t>
            </w:r>
            <w:proofErr w:type="gramEnd"/>
            <w:r w:rsidRPr="00315F6D">
              <w:rPr>
                <w:rFonts w:ascii="微軟正黑體" w:eastAsia="微軟正黑體" w:hAnsi="微軟正黑體" w:hint="eastAsia"/>
                <w:color w:val="FF0000"/>
                <w:sz w:val="22"/>
              </w:rPr>
              <w:t>_</w:t>
            </w:r>
          </w:p>
        </w:tc>
      </w:tr>
      <w:tr w:rsidR="0036686D" w:rsidRPr="00315F6D" w14:paraId="4E508EF6" w14:textId="77777777" w:rsidTr="00732EB8">
        <w:trPr>
          <w:trHeight w:hRule="exact" w:val="1741"/>
          <w:jc w:val="center"/>
        </w:trPr>
        <w:tc>
          <w:tcPr>
            <w:tcW w:w="824" w:type="pct"/>
            <w:vMerge w:val="restart"/>
            <w:vAlign w:val="center"/>
          </w:tcPr>
          <w:p w14:paraId="7C2D385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vAlign w:val="center"/>
          </w:tcPr>
          <w:p w14:paraId="2434EF8A"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★旅遊津貼補助或不定期旅遊活動</w:t>
            </w:r>
          </w:p>
          <w:p w14:paraId="1DD63F1A"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★不定期舉辦部門聚餐</w:t>
            </w:r>
          </w:p>
          <w:p w14:paraId="3F3F843D"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★享</w:t>
            </w:r>
            <w:proofErr w:type="gramStart"/>
            <w:r w:rsidRPr="00732EB8">
              <w:rPr>
                <w:rFonts w:ascii="微軟正黑體" w:eastAsia="微軟正黑體" w:hAnsi="微軟正黑體" w:hint="eastAsia"/>
                <w:sz w:val="22"/>
              </w:rPr>
              <w:t>意外險團保</w:t>
            </w:r>
            <w:proofErr w:type="gramEnd"/>
            <w:r w:rsidRPr="00732EB8">
              <w:rPr>
                <w:rFonts w:ascii="微軟正黑體" w:eastAsia="微軟正黑體" w:hAnsi="微軟正黑體" w:hint="eastAsia"/>
                <w:sz w:val="22"/>
              </w:rPr>
              <w:t>，每年免費健康檢查</w:t>
            </w:r>
          </w:p>
          <w:p w14:paraId="02C0F00E"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★優渥三節及年終獎金</w:t>
            </w:r>
          </w:p>
          <w:p w14:paraId="3EC5FF09"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★婚喪喜慶補助 / 生育津貼 / 子女獎助學金</w:t>
            </w:r>
          </w:p>
          <w:p w14:paraId="4CD5CDB8"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★福委三節禮券 / 生日慶生禮金 / 特約商店折扣</w:t>
            </w:r>
          </w:p>
          <w:p w14:paraId="6DD874F1" w14:textId="4141E755" w:rsidR="0036686D" w:rsidRPr="00315F6D" w:rsidRDefault="00732EB8" w:rsidP="00732EB8">
            <w:pPr>
              <w:spacing w:line="0" w:lineRule="atLeast"/>
              <w:rPr>
                <w:rFonts w:ascii="微軟正黑體" w:eastAsia="微軟正黑體" w:hAnsi="微軟正黑體"/>
                <w:color w:val="FF0000"/>
                <w:sz w:val="22"/>
              </w:rPr>
            </w:pPr>
            <w:r w:rsidRPr="00732EB8">
              <w:rPr>
                <w:rFonts w:ascii="微軟正黑體" w:eastAsia="微軟正黑體" w:hAnsi="微軟正黑體" w:hint="eastAsia"/>
                <w:sz w:val="22"/>
              </w:rPr>
              <w:t>★免費員工停車場</w:t>
            </w:r>
          </w:p>
        </w:tc>
        <w:tc>
          <w:tcPr>
            <w:tcW w:w="852" w:type="pct"/>
            <w:tcFitText/>
            <w:vAlign w:val="center"/>
          </w:tcPr>
          <w:p w14:paraId="240B3910" w14:textId="77777777" w:rsidR="0036686D" w:rsidRPr="00732EB8" w:rsidRDefault="0036686D" w:rsidP="002A1D41">
            <w:pPr>
              <w:spacing w:line="0" w:lineRule="atLeast"/>
              <w:jc w:val="center"/>
              <w:rPr>
                <w:rFonts w:ascii="微軟正黑體" w:eastAsia="微軟正黑體" w:hAnsi="微軟正黑體"/>
                <w:kern w:val="20"/>
                <w:sz w:val="22"/>
              </w:rPr>
            </w:pPr>
            <w:r w:rsidRPr="00732EB8">
              <w:rPr>
                <w:rFonts w:ascii="微軟正黑體" w:eastAsia="微軟正黑體" w:hAnsi="微軟正黑體" w:hint="eastAsia"/>
                <w:spacing w:val="2"/>
                <w:w w:val="69"/>
                <w:kern w:val="0"/>
                <w:sz w:val="22"/>
              </w:rPr>
              <w:t>是否進用身心障礙人</w:t>
            </w:r>
            <w:r w:rsidRPr="00732EB8">
              <w:rPr>
                <w:rFonts w:ascii="微軟正黑體" w:eastAsia="微軟正黑體" w:hAnsi="微軟正黑體" w:hint="eastAsia"/>
                <w:spacing w:val="-7"/>
                <w:w w:val="69"/>
                <w:kern w:val="0"/>
                <w:sz w:val="22"/>
              </w:rPr>
              <w:t>員</w:t>
            </w:r>
          </w:p>
        </w:tc>
        <w:tc>
          <w:tcPr>
            <w:tcW w:w="864" w:type="pct"/>
            <w:vAlign w:val="center"/>
          </w:tcPr>
          <w:p w14:paraId="5D98E9DC" w14:textId="7BC22FDE" w:rsidR="0036686D" w:rsidRPr="00732EB8" w:rsidRDefault="0036686D" w:rsidP="002A1D41">
            <w:pPr>
              <w:spacing w:line="0" w:lineRule="atLeast"/>
              <w:rPr>
                <w:rFonts w:ascii="微軟正黑體" w:eastAsia="微軟正黑體" w:hAnsi="微軟正黑體"/>
                <w:sz w:val="22"/>
              </w:rPr>
            </w:pPr>
            <w:r w:rsidRPr="00732EB8">
              <w:rPr>
                <w:rFonts w:ascii="微軟正黑體" w:eastAsia="微軟正黑體" w:hAnsi="微軟正黑體" w:hint="eastAsia"/>
                <w:sz w:val="22"/>
              </w:rPr>
              <w:t>否</w:t>
            </w:r>
          </w:p>
        </w:tc>
      </w:tr>
      <w:tr w:rsidR="0036686D" w:rsidRPr="00315F6D" w14:paraId="09A18651" w14:textId="77777777" w:rsidTr="00732EB8">
        <w:trPr>
          <w:trHeight w:hRule="exact" w:val="1559"/>
          <w:jc w:val="center"/>
        </w:trPr>
        <w:tc>
          <w:tcPr>
            <w:tcW w:w="824" w:type="pct"/>
            <w:vMerge/>
            <w:vAlign w:val="center"/>
          </w:tcPr>
          <w:p w14:paraId="03895EBE" w14:textId="77777777" w:rsidR="0036686D" w:rsidRPr="00315F6D" w:rsidRDefault="0036686D" w:rsidP="002A1D41">
            <w:pPr>
              <w:spacing w:line="0" w:lineRule="atLeast"/>
              <w:jc w:val="center"/>
              <w:rPr>
                <w:rFonts w:ascii="微軟正黑體" w:eastAsia="微軟正黑體" w:hAnsi="微軟正黑體"/>
                <w:sz w:val="22"/>
              </w:rPr>
            </w:pPr>
          </w:p>
        </w:tc>
        <w:tc>
          <w:tcPr>
            <w:tcW w:w="2460" w:type="pct"/>
            <w:vMerge/>
            <w:vAlign w:val="center"/>
          </w:tcPr>
          <w:p w14:paraId="48045DAA" w14:textId="77777777" w:rsidR="0036686D" w:rsidRPr="00315F6D" w:rsidRDefault="0036686D" w:rsidP="002A1D41">
            <w:pPr>
              <w:spacing w:line="0" w:lineRule="atLeast"/>
              <w:rPr>
                <w:rFonts w:ascii="微軟正黑體" w:eastAsia="微軟正黑體" w:hAnsi="微軟正黑體"/>
                <w:color w:val="FF0000"/>
                <w:sz w:val="22"/>
              </w:rPr>
            </w:pPr>
          </w:p>
        </w:tc>
        <w:tc>
          <w:tcPr>
            <w:tcW w:w="852" w:type="pct"/>
            <w:tcFitText/>
            <w:vAlign w:val="center"/>
          </w:tcPr>
          <w:p w14:paraId="6A8A16E6" w14:textId="77777777" w:rsidR="0036686D" w:rsidRPr="00732EB8" w:rsidRDefault="0036686D" w:rsidP="002A1D41">
            <w:pPr>
              <w:spacing w:line="0" w:lineRule="atLeast"/>
              <w:jc w:val="center"/>
              <w:rPr>
                <w:rFonts w:ascii="微軟正黑體" w:eastAsia="微軟正黑體" w:hAnsi="微軟正黑體"/>
                <w:spacing w:val="15"/>
                <w:w w:val="61"/>
                <w:kern w:val="0"/>
                <w:sz w:val="22"/>
              </w:rPr>
            </w:pPr>
            <w:r w:rsidRPr="00865E82">
              <w:rPr>
                <w:rFonts w:ascii="微軟正黑體" w:eastAsia="微軟正黑體" w:hAnsi="微軟正黑體" w:hint="eastAsia"/>
                <w:spacing w:val="4"/>
                <w:w w:val="99"/>
                <w:kern w:val="0"/>
                <w:sz w:val="22"/>
              </w:rPr>
              <w:t>是否進用外籍</w:t>
            </w:r>
            <w:r w:rsidRPr="00865E82">
              <w:rPr>
                <w:rFonts w:ascii="微軟正黑體" w:eastAsia="微軟正黑體" w:hAnsi="微軟正黑體" w:hint="eastAsia"/>
                <w:spacing w:val="-11"/>
                <w:w w:val="99"/>
                <w:kern w:val="0"/>
                <w:sz w:val="22"/>
              </w:rPr>
              <w:t>生</w:t>
            </w:r>
          </w:p>
        </w:tc>
        <w:tc>
          <w:tcPr>
            <w:tcW w:w="864" w:type="pct"/>
            <w:vAlign w:val="center"/>
          </w:tcPr>
          <w:p w14:paraId="4E9D7515" w14:textId="71BCBDD5" w:rsidR="0036686D" w:rsidRPr="00732EB8" w:rsidRDefault="0036686D" w:rsidP="002A1D41">
            <w:pPr>
              <w:spacing w:line="0" w:lineRule="atLeast"/>
              <w:rPr>
                <w:rFonts w:ascii="微軟正黑體" w:eastAsia="微軟正黑體" w:hAnsi="微軟正黑體"/>
                <w:spacing w:val="15"/>
                <w:w w:val="61"/>
                <w:kern w:val="0"/>
                <w:sz w:val="22"/>
              </w:rPr>
            </w:pPr>
            <w:r w:rsidRPr="00732EB8">
              <w:rPr>
                <w:rFonts w:ascii="微軟正黑體" w:eastAsia="微軟正黑體" w:hAnsi="微軟正黑體"/>
                <w:sz w:val="22"/>
              </w:rPr>
              <w:t>是</w:t>
            </w:r>
          </w:p>
        </w:tc>
      </w:tr>
      <w:tr w:rsidR="0036686D" w:rsidRPr="00315F6D" w14:paraId="3AF6268B" w14:textId="77777777" w:rsidTr="002A1D41">
        <w:trPr>
          <w:trHeight w:val="1256"/>
          <w:jc w:val="center"/>
        </w:trPr>
        <w:tc>
          <w:tcPr>
            <w:tcW w:w="824" w:type="pct"/>
            <w:vAlign w:val="center"/>
          </w:tcPr>
          <w:p w14:paraId="14AA832E"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vAlign w:val="center"/>
          </w:tcPr>
          <w:p w14:paraId="3DB7B84F"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聯茂不只是專業的基板廠,同時也扮演主要電子零件的製造者，為追求卓越的品質以滿足客戶需求，公司對於人員，訓練，研發的投資從不間斷。</w:t>
            </w:r>
          </w:p>
          <w:p w14:paraId="4C268218" w14:textId="77777777" w:rsidR="00732EB8" w:rsidRPr="00732EB8" w:rsidRDefault="00732EB8" w:rsidP="00732EB8">
            <w:pPr>
              <w:spacing w:line="0" w:lineRule="atLeast"/>
              <w:rPr>
                <w:rFonts w:ascii="微軟正黑體" w:eastAsia="微軟正黑體" w:hAnsi="微軟正黑體"/>
                <w:sz w:val="22"/>
              </w:rPr>
            </w:pPr>
          </w:p>
          <w:p w14:paraId="7C59B2EC" w14:textId="77777777" w:rsidR="00732EB8"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作為印刷電路板基礎材料的供應鏈之一，聯茂一向全心投入，產品特性之表現與成本之競爭力一向是其產品設計之主要推力，自行研發之優勢，帶領公司進入世界級領導品牌之林，尤其是無鉛製程時代所需之</w:t>
            </w:r>
            <w:proofErr w:type="gramStart"/>
            <w:r w:rsidRPr="00732EB8">
              <w:rPr>
                <w:rFonts w:ascii="微軟正黑體" w:eastAsia="微軟正黑體" w:hAnsi="微軟正黑體" w:hint="eastAsia"/>
                <w:sz w:val="22"/>
              </w:rPr>
              <w:t>無鹵，</w:t>
            </w:r>
            <w:proofErr w:type="gramEnd"/>
            <w:r w:rsidRPr="00732EB8">
              <w:rPr>
                <w:rFonts w:ascii="微軟正黑體" w:eastAsia="微軟正黑體" w:hAnsi="微軟正黑體" w:hint="eastAsia"/>
                <w:sz w:val="22"/>
              </w:rPr>
              <w:t>高</w:t>
            </w:r>
            <w:proofErr w:type="spellStart"/>
            <w:r w:rsidRPr="00732EB8">
              <w:rPr>
                <w:rFonts w:ascii="微軟正黑體" w:eastAsia="微軟正黑體" w:hAnsi="微軟正黑體" w:hint="eastAsia"/>
                <w:sz w:val="22"/>
              </w:rPr>
              <w:t>Tg</w:t>
            </w:r>
            <w:proofErr w:type="spellEnd"/>
            <w:r w:rsidRPr="00732EB8">
              <w:rPr>
                <w:rFonts w:ascii="微軟正黑體" w:eastAsia="微軟正黑體" w:hAnsi="微軟正黑體" w:hint="eastAsia"/>
                <w:sz w:val="22"/>
              </w:rPr>
              <w:t xml:space="preserve"> 高頻之特殊材料，聯茂提供全方位解決方案、</w:t>
            </w:r>
            <w:proofErr w:type="gramStart"/>
            <w:r w:rsidRPr="00732EB8">
              <w:rPr>
                <w:rFonts w:ascii="微軟正黑體" w:eastAsia="微軟正黑體" w:hAnsi="微軟正黑體" w:hint="eastAsia"/>
                <w:sz w:val="22"/>
              </w:rPr>
              <w:t>硬板</w:t>
            </w:r>
            <w:proofErr w:type="gramEnd"/>
            <w:r w:rsidRPr="00732EB8">
              <w:rPr>
                <w:rFonts w:ascii="微軟正黑體" w:eastAsia="微軟正黑體" w:hAnsi="微軟正黑體" w:hint="eastAsia"/>
                <w:sz w:val="22"/>
              </w:rPr>
              <w:t>、軟板、軟硬結合板膠片等一站到位之服務。</w:t>
            </w:r>
          </w:p>
          <w:p w14:paraId="183210A2" w14:textId="77777777" w:rsidR="00732EB8" w:rsidRPr="00732EB8" w:rsidRDefault="00732EB8" w:rsidP="00732EB8">
            <w:pPr>
              <w:spacing w:line="0" w:lineRule="atLeast"/>
              <w:rPr>
                <w:rFonts w:ascii="微軟正黑體" w:eastAsia="微軟正黑體" w:hAnsi="微軟正黑體"/>
                <w:sz w:val="22"/>
              </w:rPr>
            </w:pPr>
          </w:p>
          <w:p w14:paraId="36DAEDC3" w14:textId="53B4C4EE" w:rsidR="0036686D" w:rsidRPr="00732EB8" w:rsidRDefault="00732EB8" w:rsidP="00732EB8">
            <w:pPr>
              <w:spacing w:line="0" w:lineRule="atLeast"/>
              <w:rPr>
                <w:rFonts w:ascii="微軟正黑體" w:eastAsia="微軟正黑體" w:hAnsi="微軟正黑體"/>
                <w:sz w:val="22"/>
              </w:rPr>
            </w:pPr>
            <w:r w:rsidRPr="00732EB8">
              <w:rPr>
                <w:rFonts w:ascii="微軟正黑體" w:eastAsia="微軟正黑體" w:hAnsi="微軟正黑體" w:hint="eastAsia"/>
                <w:sz w:val="22"/>
              </w:rPr>
              <w:t>從合作之實務當中，您將發現聯茂之獨特性以及相互成長之動力。</w:t>
            </w:r>
          </w:p>
          <w:p w14:paraId="07E0179A" w14:textId="77777777" w:rsidR="0036686D" w:rsidRPr="00315F6D" w:rsidRDefault="0036686D" w:rsidP="002A1D41">
            <w:pPr>
              <w:spacing w:line="0" w:lineRule="atLeast"/>
              <w:rPr>
                <w:rFonts w:ascii="微軟正黑體" w:eastAsia="微軟正黑體" w:hAnsi="微軟正黑體"/>
                <w:color w:val="FF0000"/>
                <w:sz w:val="22"/>
              </w:rPr>
            </w:pPr>
          </w:p>
        </w:tc>
      </w:tr>
    </w:tbl>
    <w:p w14:paraId="103173CC" w14:textId="77777777" w:rsidR="0036686D" w:rsidRDefault="0036686D" w:rsidP="0036686D">
      <w:pPr>
        <w:widowControl/>
        <w:rPr>
          <w:rFonts w:ascii="Times New Roman" w:eastAsia="標楷體" w:hAnsi="Times New Roman" w:cs="Times New Roman"/>
          <w:sz w:val="18"/>
          <w:szCs w:val="18"/>
        </w:rPr>
      </w:pPr>
    </w:p>
    <w:p w14:paraId="48DF562D" w14:textId="77777777" w:rsidR="00732EB8" w:rsidRDefault="00732EB8" w:rsidP="0036686D">
      <w:pPr>
        <w:widowControl/>
        <w:rPr>
          <w:rFonts w:ascii="Times New Roman" w:eastAsia="標楷體" w:hAnsi="Times New Roman" w:cs="Times New Roman"/>
          <w:sz w:val="18"/>
          <w:szCs w:val="18"/>
        </w:rPr>
      </w:pPr>
    </w:p>
    <w:p w14:paraId="1D7842AA" w14:textId="77777777" w:rsidR="00732EB8" w:rsidRDefault="00732EB8" w:rsidP="0036686D">
      <w:pPr>
        <w:widowControl/>
        <w:rPr>
          <w:rFonts w:ascii="Times New Roman" w:eastAsia="標楷體" w:hAnsi="Times New Roman" w:cs="Times New Roman"/>
          <w:sz w:val="18"/>
          <w:szCs w:val="18"/>
        </w:rPr>
      </w:pPr>
    </w:p>
    <w:p w14:paraId="4E60281B" w14:textId="77777777" w:rsidR="00732EB8" w:rsidRPr="004059AE" w:rsidRDefault="00732EB8"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14:paraId="4853A997" w14:textId="77777777" w:rsidTr="002A1D41">
        <w:trPr>
          <w:trHeight w:val="20"/>
          <w:jc w:val="center"/>
        </w:trPr>
        <w:tc>
          <w:tcPr>
            <w:tcW w:w="626" w:type="pct"/>
            <w:vAlign w:val="center"/>
          </w:tcPr>
          <w:p w14:paraId="54340FA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lastRenderedPageBreak/>
              <w:t>職務名稱</w:t>
            </w:r>
          </w:p>
        </w:tc>
        <w:tc>
          <w:tcPr>
            <w:tcW w:w="437" w:type="pct"/>
            <w:vAlign w:val="center"/>
          </w:tcPr>
          <w:p w14:paraId="6C4982DC"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vAlign w:val="center"/>
          </w:tcPr>
          <w:p w14:paraId="13E182FF" w14:textId="3690358E" w:rsidR="0036686D" w:rsidRPr="00865E82" w:rsidRDefault="0036686D" w:rsidP="00865E82">
            <w:pPr>
              <w:spacing w:line="0" w:lineRule="atLeas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主要資格條件</w:t>
            </w:r>
          </w:p>
        </w:tc>
        <w:tc>
          <w:tcPr>
            <w:tcW w:w="813" w:type="pct"/>
            <w:vAlign w:val="center"/>
          </w:tcPr>
          <w:p w14:paraId="23AB4ED2" w14:textId="4692A28D" w:rsidR="0036686D" w:rsidRPr="00865E82" w:rsidRDefault="0036686D" w:rsidP="00865E82">
            <w:pPr>
              <w:spacing w:line="300" w:lineRule="exac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待遇</w:t>
            </w:r>
          </w:p>
        </w:tc>
        <w:tc>
          <w:tcPr>
            <w:tcW w:w="825" w:type="pct"/>
            <w:vAlign w:val="center"/>
          </w:tcPr>
          <w:p w14:paraId="7DFB89A1"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14:paraId="35DBE04C" w14:textId="77777777"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14:paraId="4F38925C" w14:textId="77777777"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6686D" w:rsidRPr="00315F6D" w14:paraId="3AF6E7E0" w14:textId="77777777" w:rsidTr="002A1D41">
        <w:trPr>
          <w:trHeight w:val="20"/>
          <w:jc w:val="center"/>
        </w:trPr>
        <w:tc>
          <w:tcPr>
            <w:tcW w:w="626" w:type="pct"/>
            <w:vAlign w:val="center"/>
          </w:tcPr>
          <w:p w14:paraId="7D31B7EF" w14:textId="77777777" w:rsidR="00924ADF" w:rsidRPr="00924ADF" w:rsidRDefault="00924ADF" w:rsidP="002A1D41">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製程部</w:t>
            </w:r>
          </w:p>
          <w:p w14:paraId="4C9DDB59" w14:textId="58EFA8F6" w:rsidR="0036686D" w:rsidRPr="00924ADF" w:rsidRDefault="00924ADF" w:rsidP="002A1D41">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工程師</w:t>
            </w:r>
          </w:p>
        </w:tc>
        <w:tc>
          <w:tcPr>
            <w:tcW w:w="437" w:type="pct"/>
            <w:vAlign w:val="center"/>
          </w:tcPr>
          <w:p w14:paraId="5EF4C8D6" w14:textId="2F107826" w:rsidR="0036686D" w:rsidRPr="00924ADF" w:rsidRDefault="00924ADF" w:rsidP="002A1D41">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3</w:t>
            </w:r>
          </w:p>
        </w:tc>
        <w:tc>
          <w:tcPr>
            <w:tcW w:w="937" w:type="pct"/>
            <w:vAlign w:val="center"/>
          </w:tcPr>
          <w:p w14:paraId="780FEACC" w14:textId="77777777" w:rsidR="00924ADF"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學歷：大學、碩士</w:t>
            </w:r>
          </w:p>
          <w:p w14:paraId="15AF84E1" w14:textId="77777777" w:rsidR="00924ADF"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科系：化學工程相關,電機電子工程相關,機械工程相關</w:t>
            </w:r>
          </w:p>
          <w:p w14:paraId="6FC99BF8" w14:textId="098978FE" w:rsidR="0036686D"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其他：無經驗可，抗壓性高者尤佳。</w:t>
            </w:r>
          </w:p>
        </w:tc>
        <w:tc>
          <w:tcPr>
            <w:tcW w:w="813" w:type="pct"/>
            <w:vAlign w:val="center"/>
          </w:tcPr>
          <w:p w14:paraId="24717E51" w14:textId="20A4AEDD" w:rsidR="0036686D"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月薪38,000元以上</w:t>
            </w:r>
          </w:p>
        </w:tc>
        <w:tc>
          <w:tcPr>
            <w:tcW w:w="825" w:type="pct"/>
            <w:vAlign w:val="center"/>
          </w:tcPr>
          <w:p w14:paraId="3107C1C4" w14:textId="707E9B2F" w:rsidR="0036686D"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1.產線相關製造流程維護與異常排除</w:t>
            </w:r>
            <w:r w:rsidRPr="00924ADF">
              <w:rPr>
                <w:rFonts w:ascii="微軟正黑體" w:eastAsia="微軟正黑體" w:hAnsi="微軟正黑體" w:hint="eastAsia"/>
                <w:sz w:val="22"/>
              </w:rPr>
              <w:br/>
              <w:t>2.流程與記錄分析</w:t>
            </w:r>
            <w:r w:rsidRPr="00924ADF">
              <w:rPr>
                <w:rFonts w:ascii="微軟正黑體" w:eastAsia="微軟正黑體" w:hAnsi="微軟正黑體" w:hint="eastAsia"/>
                <w:sz w:val="22"/>
              </w:rPr>
              <w:br/>
              <w:t>3.流程變更與改善處理</w:t>
            </w:r>
            <w:r w:rsidRPr="00924ADF">
              <w:rPr>
                <w:rFonts w:ascii="微軟正黑體" w:eastAsia="微軟正黑體" w:hAnsi="微軟正黑體" w:hint="eastAsia"/>
                <w:sz w:val="22"/>
              </w:rPr>
              <w:br/>
              <w:t>4.配合公司規範管制與稽查</w:t>
            </w:r>
            <w:r w:rsidRPr="00924ADF">
              <w:rPr>
                <w:rFonts w:ascii="微軟正黑體" w:eastAsia="微軟正黑體" w:hAnsi="微軟正黑體" w:hint="eastAsia"/>
                <w:sz w:val="22"/>
              </w:rPr>
              <w:br/>
              <w:t>5.其他主管交辦事項</w:t>
            </w:r>
          </w:p>
        </w:tc>
        <w:tc>
          <w:tcPr>
            <w:tcW w:w="812" w:type="pct"/>
          </w:tcPr>
          <w:p w14:paraId="11A15BF7" w14:textId="2C8D1ED6" w:rsidR="0036686D" w:rsidRPr="00924ADF" w:rsidRDefault="00732EB8" w:rsidP="00732EB8">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新竹縣新埔鎮內立里大</w:t>
            </w:r>
            <w:proofErr w:type="gramStart"/>
            <w:r w:rsidRPr="00924ADF">
              <w:rPr>
                <w:rFonts w:ascii="微軟正黑體" w:eastAsia="微軟正黑體" w:hAnsi="微軟正黑體" w:hint="eastAsia"/>
                <w:sz w:val="22"/>
              </w:rPr>
              <w:t>魯閣路17號</w:t>
            </w:r>
            <w:proofErr w:type="gramEnd"/>
          </w:p>
        </w:tc>
        <w:tc>
          <w:tcPr>
            <w:tcW w:w="550" w:type="pct"/>
          </w:tcPr>
          <w:p w14:paraId="7651CB73" w14:textId="77777777" w:rsidR="0036686D" w:rsidRPr="00315F6D" w:rsidRDefault="0036686D" w:rsidP="00732EB8">
            <w:pPr>
              <w:adjustRightInd w:val="0"/>
              <w:snapToGrid w:val="0"/>
              <w:spacing w:line="0" w:lineRule="atLeast"/>
              <w:jc w:val="center"/>
              <w:rPr>
                <w:rFonts w:ascii="微軟正黑體" w:eastAsia="微軟正黑體" w:hAnsi="微軟正黑體"/>
                <w:color w:val="FF0000"/>
                <w:sz w:val="22"/>
                <w:highlight w:val="yellow"/>
              </w:rPr>
            </w:pPr>
          </w:p>
        </w:tc>
      </w:tr>
      <w:tr w:rsidR="0036686D" w:rsidRPr="00315F6D" w14:paraId="3722E7BA" w14:textId="77777777" w:rsidTr="002A1D41">
        <w:trPr>
          <w:trHeight w:val="20"/>
          <w:jc w:val="center"/>
        </w:trPr>
        <w:tc>
          <w:tcPr>
            <w:tcW w:w="626" w:type="pct"/>
            <w:vAlign w:val="center"/>
          </w:tcPr>
          <w:p w14:paraId="23AAE8DC" w14:textId="77777777" w:rsidR="00924ADF" w:rsidRPr="00924ADF" w:rsidRDefault="00924ADF" w:rsidP="00924ADF">
            <w:pPr>
              <w:adjustRightInd w:val="0"/>
              <w:snapToGrid w:val="0"/>
              <w:spacing w:line="0" w:lineRule="atLeast"/>
              <w:jc w:val="center"/>
              <w:rPr>
                <w:rFonts w:ascii="微軟正黑體" w:eastAsia="微軟正黑體" w:hAnsi="微軟正黑體"/>
                <w:sz w:val="22"/>
              </w:rPr>
            </w:pPr>
            <w:bookmarkStart w:id="0" w:name="_GoBack"/>
            <w:r w:rsidRPr="00924ADF">
              <w:rPr>
                <w:rFonts w:ascii="微軟正黑體" w:eastAsia="微軟正黑體" w:hAnsi="微軟正黑體" w:hint="eastAsia"/>
                <w:sz w:val="22"/>
              </w:rPr>
              <w:t>研發部</w:t>
            </w:r>
          </w:p>
          <w:p w14:paraId="2D2A41D6" w14:textId="0C0879A4" w:rsidR="0036686D"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工程師</w:t>
            </w:r>
            <w:bookmarkEnd w:id="0"/>
          </w:p>
        </w:tc>
        <w:tc>
          <w:tcPr>
            <w:tcW w:w="437" w:type="pct"/>
            <w:vAlign w:val="center"/>
          </w:tcPr>
          <w:p w14:paraId="492C70D4" w14:textId="3C2F3011" w:rsidR="0036686D" w:rsidRPr="00924ADF" w:rsidRDefault="00924ADF" w:rsidP="002A1D41">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3</w:t>
            </w:r>
          </w:p>
        </w:tc>
        <w:tc>
          <w:tcPr>
            <w:tcW w:w="937" w:type="pct"/>
            <w:vAlign w:val="center"/>
          </w:tcPr>
          <w:p w14:paraId="4D284CFC" w14:textId="77777777" w:rsidR="00924ADF"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學歷：大學以上</w:t>
            </w:r>
          </w:p>
          <w:p w14:paraId="1E1E2C0D" w14:textId="77777777" w:rsidR="00924ADF"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科系：工程學科類</w:t>
            </w:r>
          </w:p>
          <w:p w14:paraId="48F156CC" w14:textId="068CB3A9" w:rsidR="0036686D"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其他：無經驗可，抗壓性高者尤佳。</w:t>
            </w:r>
          </w:p>
        </w:tc>
        <w:tc>
          <w:tcPr>
            <w:tcW w:w="813" w:type="pct"/>
            <w:vAlign w:val="center"/>
          </w:tcPr>
          <w:p w14:paraId="6D9BAB85" w14:textId="01F1E644" w:rsidR="0036686D" w:rsidRPr="00924ADF" w:rsidRDefault="00924ADF" w:rsidP="002A1D41">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月薪38,000元以上</w:t>
            </w:r>
          </w:p>
        </w:tc>
        <w:tc>
          <w:tcPr>
            <w:tcW w:w="825" w:type="pct"/>
            <w:vAlign w:val="center"/>
          </w:tcPr>
          <w:p w14:paraId="080FFE3D" w14:textId="31207AAA" w:rsidR="0036686D" w:rsidRPr="00924ADF" w:rsidRDefault="00924ADF" w:rsidP="00924ADF">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1.新材料開發</w:t>
            </w:r>
            <w:r w:rsidRPr="00924ADF">
              <w:rPr>
                <w:rFonts w:ascii="微軟正黑體" w:eastAsia="微軟正黑體" w:hAnsi="微軟正黑體" w:hint="eastAsia"/>
                <w:sz w:val="22"/>
              </w:rPr>
              <w:br/>
              <w:t>2.進行配方研發、檢測、樣品製作</w:t>
            </w:r>
            <w:r w:rsidRPr="00924ADF">
              <w:rPr>
                <w:rFonts w:ascii="微軟正黑體" w:eastAsia="微軟正黑體" w:hAnsi="微軟正黑體" w:hint="eastAsia"/>
                <w:sz w:val="22"/>
              </w:rPr>
              <w:br/>
              <w:t>3.管理專案開發進度，跨部門溝通</w:t>
            </w:r>
            <w:r w:rsidRPr="00924ADF">
              <w:rPr>
                <w:rFonts w:ascii="微軟正黑體" w:eastAsia="微軟正黑體" w:hAnsi="微軟正黑體" w:hint="eastAsia"/>
                <w:sz w:val="22"/>
              </w:rPr>
              <w:br/>
              <w:t>4.樣品及新材料配發之檢測材料</w:t>
            </w:r>
            <w:r w:rsidRPr="00924ADF">
              <w:rPr>
                <w:rFonts w:ascii="微軟正黑體" w:eastAsia="微軟正黑體" w:hAnsi="微軟正黑體" w:hint="eastAsia"/>
                <w:sz w:val="22"/>
              </w:rPr>
              <w:br/>
              <w:t>5.搜尋相關研發材料資訊</w:t>
            </w:r>
          </w:p>
        </w:tc>
        <w:tc>
          <w:tcPr>
            <w:tcW w:w="812" w:type="pct"/>
          </w:tcPr>
          <w:p w14:paraId="68991372" w14:textId="3CE4BB1A" w:rsidR="0036686D" w:rsidRPr="00924ADF" w:rsidRDefault="00732EB8" w:rsidP="002A1D41">
            <w:pPr>
              <w:adjustRightInd w:val="0"/>
              <w:snapToGrid w:val="0"/>
              <w:spacing w:line="0" w:lineRule="atLeast"/>
              <w:jc w:val="center"/>
              <w:rPr>
                <w:rFonts w:ascii="微軟正黑體" w:eastAsia="微軟正黑體" w:hAnsi="微軟正黑體"/>
                <w:sz w:val="22"/>
              </w:rPr>
            </w:pPr>
            <w:r w:rsidRPr="00924ADF">
              <w:rPr>
                <w:rFonts w:ascii="微軟正黑體" w:eastAsia="微軟正黑體" w:hAnsi="微軟正黑體" w:hint="eastAsia"/>
                <w:sz w:val="22"/>
              </w:rPr>
              <w:t>新竹縣新埔鎮內立里大</w:t>
            </w:r>
            <w:proofErr w:type="gramStart"/>
            <w:r w:rsidRPr="00924ADF">
              <w:rPr>
                <w:rFonts w:ascii="微軟正黑體" w:eastAsia="微軟正黑體" w:hAnsi="微軟正黑體" w:hint="eastAsia"/>
                <w:sz w:val="22"/>
              </w:rPr>
              <w:t>魯閣路17號</w:t>
            </w:r>
            <w:proofErr w:type="gramEnd"/>
          </w:p>
        </w:tc>
        <w:tc>
          <w:tcPr>
            <w:tcW w:w="550" w:type="pct"/>
          </w:tcPr>
          <w:p w14:paraId="538BD979" w14:textId="77777777" w:rsidR="0036686D" w:rsidRPr="00315F6D" w:rsidRDefault="0036686D" w:rsidP="002A1D41">
            <w:pPr>
              <w:adjustRightInd w:val="0"/>
              <w:snapToGrid w:val="0"/>
              <w:spacing w:line="0" w:lineRule="atLeast"/>
              <w:jc w:val="center"/>
              <w:rPr>
                <w:rFonts w:ascii="微軟正黑體" w:eastAsia="微軟正黑體" w:hAnsi="微軟正黑體"/>
                <w:sz w:val="22"/>
              </w:rPr>
            </w:pPr>
          </w:p>
        </w:tc>
      </w:tr>
    </w:tbl>
    <w:p w14:paraId="0999BE14"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6A1DC148" w14:textId="77777777" w:rsidR="007D1F13" w:rsidRDefault="007D1F13"/>
    <w:sectPr w:rsidR="007D1F13"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A9312" w14:textId="77777777" w:rsidR="00DB4C67" w:rsidRDefault="00DB4C67">
      <w:r>
        <w:separator/>
      </w:r>
    </w:p>
  </w:endnote>
  <w:endnote w:type="continuationSeparator" w:id="0">
    <w:p w14:paraId="749BB174" w14:textId="77777777" w:rsidR="00DB4C67" w:rsidRDefault="00DB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14301D6A" w14:textId="76A4FF81" w:rsidR="00745C6B" w:rsidRDefault="00FD63EE" w:rsidP="000C3E48">
        <w:pPr>
          <w:pStyle w:val="a3"/>
          <w:jc w:val="center"/>
        </w:pPr>
        <w:r>
          <w:fldChar w:fldCharType="begin"/>
        </w:r>
        <w:r>
          <w:instrText>PAGE   \* MERGEFORMAT</w:instrText>
        </w:r>
        <w:r>
          <w:fldChar w:fldCharType="separate"/>
        </w:r>
        <w:r w:rsidR="00865E82" w:rsidRPr="00865E82">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28946" w14:textId="77777777" w:rsidR="00DB4C67" w:rsidRDefault="00DB4C67">
      <w:r>
        <w:separator/>
      </w:r>
    </w:p>
  </w:footnote>
  <w:footnote w:type="continuationSeparator" w:id="0">
    <w:p w14:paraId="077A805D" w14:textId="77777777" w:rsidR="00DB4C67" w:rsidRDefault="00DB4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207590"/>
    <w:rsid w:val="0036686D"/>
    <w:rsid w:val="00645210"/>
    <w:rsid w:val="00732EB8"/>
    <w:rsid w:val="00745C6B"/>
    <w:rsid w:val="007D1F13"/>
    <w:rsid w:val="00865E82"/>
    <w:rsid w:val="00924ADF"/>
    <w:rsid w:val="00D955FD"/>
    <w:rsid w:val="00DB4C67"/>
    <w:rsid w:val="00FC150D"/>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DF0A"/>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924ADF"/>
    <w:pPr>
      <w:tabs>
        <w:tab w:val="center" w:pos="4153"/>
        <w:tab w:val="right" w:pos="8306"/>
      </w:tabs>
      <w:snapToGrid w:val="0"/>
    </w:pPr>
    <w:rPr>
      <w:sz w:val="20"/>
      <w:szCs w:val="20"/>
    </w:rPr>
  </w:style>
  <w:style w:type="character" w:customStyle="1" w:styleId="a6">
    <w:name w:val="頁首 字元"/>
    <w:basedOn w:val="a0"/>
    <w:link w:val="a5"/>
    <w:uiPriority w:val="99"/>
    <w:rsid w:val="00924A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5843">
      <w:bodyDiv w:val="1"/>
      <w:marLeft w:val="0"/>
      <w:marRight w:val="0"/>
      <w:marTop w:val="0"/>
      <w:marBottom w:val="0"/>
      <w:divBdr>
        <w:top w:val="none" w:sz="0" w:space="0" w:color="auto"/>
        <w:left w:val="none" w:sz="0" w:space="0" w:color="auto"/>
        <w:bottom w:val="none" w:sz="0" w:space="0" w:color="auto"/>
        <w:right w:val="none" w:sz="0" w:space="0" w:color="auto"/>
      </w:divBdr>
    </w:div>
    <w:div w:id="534006323">
      <w:bodyDiv w:val="1"/>
      <w:marLeft w:val="0"/>
      <w:marRight w:val="0"/>
      <w:marTop w:val="0"/>
      <w:marBottom w:val="0"/>
      <w:divBdr>
        <w:top w:val="none" w:sz="0" w:space="0" w:color="auto"/>
        <w:left w:val="none" w:sz="0" w:space="0" w:color="auto"/>
        <w:bottom w:val="none" w:sz="0" w:space="0" w:color="auto"/>
        <w:right w:val="none" w:sz="0" w:space="0" w:color="auto"/>
      </w:divBdr>
    </w:div>
    <w:div w:id="905264570">
      <w:bodyDiv w:val="1"/>
      <w:marLeft w:val="0"/>
      <w:marRight w:val="0"/>
      <w:marTop w:val="0"/>
      <w:marBottom w:val="0"/>
      <w:divBdr>
        <w:top w:val="none" w:sz="0" w:space="0" w:color="auto"/>
        <w:left w:val="none" w:sz="0" w:space="0" w:color="auto"/>
        <w:bottom w:val="none" w:sz="0" w:space="0" w:color="auto"/>
        <w:right w:val="none" w:sz="0" w:space="0" w:color="auto"/>
      </w:divBdr>
    </w:div>
    <w:div w:id="984435363">
      <w:bodyDiv w:val="1"/>
      <w:marLeft w:val="0"/>
      <w:marRight w:val="0"/>
      <w:marTop w:val="0"/>
      <w:marBottom w:val="0"/>
      <w:divBdr>
        <w:top w:val="none" w:sz="0" w:space="0" w:color="auto"/>
        <w:left w:val="none" w:sz="0" w:space="0" w:color="auto"/>
        <w:bottom w:val="none" w:sz="0" w:space="0" w:color="auto"/>
        <w:right w:val="none" w:sz="0" w:space="0" w:color="auto"/>
      </w:divBdr>
    </w:div>
    <w:div w:id="1503886815">
      <w:bodyDiv w:val="1"/>
      <w:marLeft w:val="0"/>
      <w:marRight w:val="0"/>
      <w:marTop w:val="0"/>
      <w:marBottom w:val="0"/>
      <w:divBdr>
        <w:top w:val="none" w:sz="0" w:space="0" w:color="auto"/>
        <w:left w:val="none" w:sz="0" w:space="0" w:color="auto"/>
        <w:bottom w:val="none" w:sz="0" w:space="0" w:color="auto"/>
        <w:right w:val="none" w:sz="0" w:space="0" w:color="auto"/>
      </w:divBdr>
    </w:div>
    <w:div w:id="15610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6</cp:revision>
  <dcterms:created xsi:type="dcterms:W3CDTF">2023-04-24T02:56:00Z</dcterms:created>
  <dcterms:modified xsi:type="dcterms:W3CDTF">2026-05-12T09:57:00Z</dcterms:modified>
</cp:coreProperties>
</file>