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315F6D" w:rsidRDefault="00177212" w:rsidP="002A1D41">
            <w:pPr>
              <w:spacing w:line="500" w:lineRule="exact"/>
              <w:rPr>
                <w:rFonts w:ascii="微軟正黑體" w:eastAsia="微軟正黑體" w:hAnsi="微軟正黑體"/>
                <w:color w:val="FF0000"/>
                <w:sz w:val="22"/>
              </w:rPr>
            </w:pPr>
            <w:r>
              <w:rPr>
                <w:rFonts w:ascii="微軟正黑體" w:eastAsia="微軟正黑體" w:hAnsi="微軟正黑體" w:hint="eastAsia"/>
                <w:color w:val="FF0000"/>
                <w:sz w:val="22"/>
              </w:rPr>
              <w:t>凱基人壽保險股份有限公司 禾順通訊處</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315F6D" w:rsidRDefault="00177212" w:rsidP="002A1D41">
            <w:pPr>
              <w:spacing w:line="0" w:lineRule="atLeast"/>
              <w:rPr>
                <w:rFonts w:ascii="微軟正黑體" w:eastAsia="微軟正黑體" w:hAnsi="微軟正黑體"/>
                <w:color w:val="FF0000"/>
                <w:sz w:val="22"/>
              </w:rPr>
            </w:pPr>
            <w:r>
              <w:rPr>
                <w:rFonts w:ascii="Arial" w:hAnsi="Arial" w:cs="Arial"/>
                <w:color w:val="1F1F1F"/>
                <w:sz w:val="21"/>
                <w:szCs w:val="21"/>
                <w:shd w:val="clear" w:color="auto" w:fill="FFFFFF"/>
              </w:rPr>
              <w:t>403</w:t>
            </w:r>
            <w:r>
              <w:rPr>
                <w:rFonts w:ascii="Arial" w:hAnsi="Arial" w:cs="Arial"/>
                <w:color w:val="1F1F1F"/>
                <w:sz w:val="21"/>
                <w:szCs w:val="21"/>
                <w:shd w:val="clear" w:color="auto" w:fill="FFFFFF"/>
              </w:rPr>
              <w:t>臺中市西區五權路</w:t>
            </w:r>
            <w:r>
              <w:rPr>
                <w:rFonts w:ascii="Arial" w:hAnsi="Arial" w:cs="Arial"/>
                <w:color w:val="1F1F1F"/>
                <w:sz w:val="21"/>
                <w:szCs w:val="21"/>
                <w:shd w:val="clear" w:color="auto" w:fill="FFFFFF"/>
              </w:rPr>
              <w:t>2-107</w:t>
            </w:r>
            <w:r>
              <w:rPr>
                <w:rFonts w:ascii="Arial" w:hAnsi="Arial" w:cs="Arial"/>
                <w:color w:val="1F1F1F"/>
                <w:sz w:val="21"/>
                <w:szCs w:val="21"/>
                <w:shd w:val="clear" w:color="auto" w:fill="FFFFFF"/>
              </w:rPr>
              <w:t>號</w:t>
            </w:r>
            <w:r>
              <w:rPr>
                <w:rFonts w:ascii="Arial" w:hAnsi="Arial" w:cs="Arial"/>
                <w:color w:val="1F1F1F"/>
                <w:sz w:val="21"/>
                <w:szCs w:val="21"/>
                <w:shd w:val="clear" w:color="auto" w:fill="FFFFFF"/>
              </w:rPr>
              <w:t>4</w:t>
            </w:r>
            <w:r>
              <w:rPr>
                <w:rFonts w:ascii="Arial" w:hAnsi="Arial" w:cs="Arial"/>
                <w:color w:val="1F1F1F"/>
                <w:sz w:val="21"/>
                <w:szCs w:val="21"/>
                <w:shd w:val="clear" w:color="auto" w:fill="FFFFFF"/>
              </w:rPr>
              <w:t>樓</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177212" w:rsidP="002A1D41">
            <w:pPr>
              <w:spacing w:line="0" w:lineRule="atLeast"/>
              <w:jc w:val="center"/>
              <w:rPr>
                <w:rFonts w:ascii="微軟正黑體" w:eastAsia="微軟正黑體" w:hAnsi="微軟正黑體"/>
                <w:sz w:val="22"/>
              </w:rPr>
            </w:pPr>
            <w:r>
              <w:rPr>
                <w:rFonts w:ascii="微軟正黑體" w:eastAsia="微軟正黑體" w:hAnsi="微軟正黑體"/>
                <w:sz w:val="22"/>
              </w:rPr>
              <w:t>03434016</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315F6D" w:rsidRDefault="00177212" w:rsidP="002A1D41">
            <w:pPr>
              <w:spacing w:line="0" w:lineRule="atLeast"/>
              <w:jc w:val="center"/>
              <w:rPr>
                <w:rFonts w:ascii="微軟正黑體" w:eastAsia="微軟正黑體" w:hAnsi="微軟正黑體"/>
                <w:color w:val="FF0000"/>
                <w:sz w:val="22"/>
              </w:rPr>
            </w:pPr>
            <w:r w:rsidRPr="00177212">
              <w:rPr>
                <w:rFonts w:ascii="微軟正黑體" w:eastAsia="微軟正黑體" w:hAnsi="微軟正黑體"/>
                <w:color w:val="000000" w:themeColor="text1"/>
                <w:sz w:val="22"/>
              </w:rPr>
              <w:t>王銘陽</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315F6D" w:rsidRDefault="00177212" w:rsidP="002A1D41">
            <w:pPr>
              <w:spacing w:line="0" w:lineRule="atLeast"/>
              <w:jc w:val="center"/>
              <w:rPr>
                <w:rFonts w:ascii="微軟正黑體" w:eastAsia="微軟正黑體" w:hAnsi="微軟正黑體"/>
                <w:sz w:val="22"/>
              </w:rPr>
            </w:pPr>
            <w:r>
              <w:rPr>
                <w:rFonts w:ascii="微軟正黑體" w:eastAsia="微軟正黑體" w:hAnsi="微軟正黑體"/>
                <w:sz w:val="22"/>
              </w:rPr>
              <w:t>17789人</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315F6D" w:rsidRDefault="00177212" w:rsidP="002A1D41">
            <w:pPr>
              <w:spacing w:line="0" w:lineRule="atLeast"/>
              <w:jc w:val="center"/>
              <w:rPr>
                <w:rFonts w:ascii="微軟正黑體" w:eastAsia="微軟正黑體" w:hAnsi="微軟正黑體"/>
                <w:sz w:val="22"/>
              </w:rPr>
            </w:pPr>
            <w:r>
              <w:rPr>
                <w:rFonts w:ascii="微軟正黑體" w:eastAsia="微軟正黑體" w:hAnsi="微軟正黑體"/>
                <w:sz w:val="22"/>
              </w:rPr>
              <w:t>呂昀柔</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315F6D" w:rsidRDefault="00177212"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0</w:t>
            </w:r>
            <w:r>
              <w:rPr>
                <w:rFonts w:ascii="微軟正黑體" w:eastAsia="微軟正黑體" w:hAnsi="微軟正黑體"/>
                <w:sz w:val="22"/>
              </w:rPr>
              <w:t>925193132</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15F6D" w:rsidRDefault="00177212" w:rsidP="002A1D41">
            <w:pPr>
              <w:spacing w:line="0" w:lineRule="atLeast"/>
              <w:jc w:val="center"/>
              <w:rPr>
                <w:rFonts w:ascii="微軟正黑體" w:eastAsia="微軟正黑體" w:hAnsi="微軟正黑體"/>
                <w:sz w:val="22"/>
              </w:rPr>
            </w:pPr>
            <w:r>
              <w:rPr>
                <w:rFonts w:ascii="微軟正黑體" w:eastAsia="微軟正黑體" w:hAnsi="微軟正黑體"/>
                <w:sz w:val="22"/>
              </w:rPr>
              <w:t>twn0925193132@gmail.com</w:t>
            </w:r>
          </w:p>
        </w:tc>
      </w:tr>
      <w:tr w:rsidR="0036686D" w:rsidRPr="00315F6D" w:rsidTr="00177212">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15F6D" w:rsidRDefault="00177212" w:rsidP="00177212">
            <w:pPr>
              <w:spacing w:line="0" w:lineRule="atLeast"/>
              <w:jc w:val="center"/>
              <w:rPr>
                <w:rFonts w:ascii="微軟正黑體" w:eastAsia="微軟正黑體" w:hAnsi="微軟正黑體"/>
                <w:sz w:val="22"/>
              </w:rPr>
            </w:pPr>
            <w:r>
              <w:rPr>
                <w:rFonts w:ascii="Arial" w:hAnsi="Arial" w:cs="Arial"/>
                <w:color w:val="1654B9"/>
                <w:shd w:val="clear" w:color="auto" w:fill="FFFFFF"/>
              </w:rPr>
              <w:t>https://www.kgilife.com.tw</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315F6D" w:rsidRDefault="00177212" w:rsidP="002A1D41">
            <w:pPr>
              <w:spacing w:line="0" w:lineRule="atLeast"/>
              <w:rPr>
                <w:rFonts w:ascii="微軟正黑體" w:eastAsia="微軟正黑體" w:hAnsi="微軟正黑體"/>
                <w:sz w:val="22"/>
              </w:rPr>
            </w:pPr>
            <w:r>
              <w:rPr>
                <w:rFonts w:ascii="Arial" w:hAnsi="Arial" w:cs="Arial"/>
                <w:color w:val="292929"/>
                <w:shd w:val="clear" w:color="auto" w:fill="FFFFFF"/>
              </w:rPr>
              <w:t>個人壽險、年金險、萬能保險、健康險、意外傷害險、團體保險、旅行平安保險、微型保險、投資型商品等。</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 xml:space="preserve">勞、健保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休假制度_______</w:t>
            </w:r>
            <w:r w:rsidR="00507A10">
              <w:rPr>
                <w:rFonts w:ascii="微軟正黑體" w:eastAsia="微軟正黑體" w:hAnsi="微軟正黑體" w:hint="eastAsia"/>
                <w:color w:val="FF0000"/>
                <w:sz w:val="22"/>
              </w:rPr>
              <w:t>國定假日</w:t>
            </w:r>
            <w:r w:rsidRPr="00315F6D">
              <w:rPr>
                <w:rFonts w:ascii="微軟正黑體" w:eastAsia="微軟正黑體" w:hAnsi="微軟正黑體" w:hint="eastAsia"/>
                <w:color w:val="FF0000"/>
                <w:sz w:val="22"/>
              </w:rPr>
              <w:t>_____</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177212" w:rsidRDefault="00177212" w:rsidP="002A1D41">
            <w:pPr>
              <w:spacing w:line="0" w:lineRule="atLeast"/>
              <w:rPr>
                <w:rFonts w:ascii="Arial" w:hAnsi="Arial" w:cs="Arial"/>
                <w:color w:val="292929"/>
                <w:shd w:val="clear" w:color="auto" w:fill="FFFFFF"/>
              </w:rPr>
            </w:pPr>
            <w:r>
              <w:rPr>
                <w:rFonts w:ascii="Arial" w:hAnsi="Arial" w:cs="Arial"/>
                <w:color w:val="292929"/>
                <w:shd w:val="clear" w:color="auto" w:fill="FFFFFF"/>
              </w:rPr>
              <w:t>【福利制度】</w:t>
            </w:r>
            <w:r>
              <w:rPr>
                <w:rFonts w:ascii="Arial" w:hAnsi="Arial" w:cs="Arial"/>
                <w:color w:val="292929"/>
                <w:shd w:val="clear" w:color="auto" w:fill="FFFFFF"/>
              </w:rPr>
              <w:t xml:space="preserve"> </w:t>
            </w:r>
          </w:p>
          <w:p w:rsidR="00177212" w:rsidRDefault="00177212" w:rsidP="002A1D41">
            <w:pPr>
              <w:spacing w:line="0" w:lineRule="atLeast"/>
              <w:rPr>
                <w:rFonts w:ascii="Arial" w:hAnsi="Arial" w:cs="Arial"/>
                <w:color w:val="292929"/>
                <w:shd w:val="clear" w:color="auto" w:fill="FFFFFF"/>
              </w:rPr>
            </w:pP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一般業務同仁之福利</w:t>
            </w:r>
            <w:r>
              <w:rPr>
                <w:rFonts w:ascii="Arial" w:hAnsi="Arial" w:cs="Arial"/>
                <w:color w:val="292929"/>
                <w:shd w:val="clear" w:color="auto" w:fill="FFFFFF"/>
              </w:rPr>
              <w:t xml:space="preserve"> 1.</w:t>
            </w:r>
            <w:r>
              <w:rPr>
                <w:rFonts w:ascii="Arial" w:hAnsi="Arial" w:cs="Arial"/>
                <w:color w:val="292929"/>
                <w:shd w:val="clear" w:color="auto" w:fill="FFFFFF"/>
              </w:rPr>
              <w:t>佣金、按件計酬</w:t>
            </w:r>
            <w:r>
              <w:rPr>
                <w:rFonts w:ascii="Arial" w:hAnsi="Arial" w:cs="Arial"/>
                <w:color w:val="292929"/>
                <w:shd w:val="clear" w:color="auto" w:fill="FFFFFF"/>
              </w:rPr>
              <w:t xml:space="preserve"> 2.</w:t>
            </w:r>
            <w:r>
              <w:rPr>
                <w:rFonts w:ascii="Arial" w:hAnsi="Arial" w:cs="Arial"/>
                <w:color w:val="292929"/>
                <w:shd w:val="clear" w:color="auto" w:fill="FFFFFF"/>
              </w:rPr>
              <w:t>年度績效獎金</w:t>
            </w:r>
            <w:r>
              <w:rPr>
                <w:rFonts w:ascii="Arial" w:hAnsi="Arial" w:cs="Arial"/>
                <w:color w:val="292929"/>
                <w:shd w:val="clear" w:color="auto" w:fill="FFFFFF"/>
              </w:rPr>
              <w:t xml:space="preserve"> 3.</w:t>
            </w:r>
            <w:r>
              <w:rPr>
                <w:rFonts w:ascii="Arial" w:hAnsi="Arial" w:cs="Arial"/>
                <w:color w:val="292929"/>
                <w:shd w:val="clear" w:color="auto" w:fill="FFFFFF"/>
              </w:rPr>
              <w:t>國、內外旅遊</w:t>
            </w:r>
            <w:r>
              <w:rPr>
                <w:rFonts w:ascii="Arial" w:hAnsi="Arial" w:cs="Arial"/>
                <w:color w:val="292929"/>
                <w:shd w:val="clear" w:color="auto" w:fill="FFFFFF"/>
              </w:rPr>
              <w:t xml:space="preserve"> 4.</w:t>
            </w:r>
            <w:r>
              <w:rPr>
                <w:rFonts w:ascii="Arial" w:hAnsi="Arial" w:cs="Arial"/>
                <w:color w:val="292929"/>
                <w:shd w:val="clear" w:color="auto" w:fill="FFFFFF"/>
              </w:rPr>
              <w:t>完整的教育訓練</w:t>
            </w:r>
            <w:r>
              <w:rPr>
                <w:rFonts w:ascii="Arial" w:hAnsi="Arial" w:cs="Arial"/>
                <w:color w:val="292929"/>
                <w:shd w:val="clear" w:color="auto" w:fill="FFFFFF"/>
              </w:rPr>
              <w:t xml:space="preserve"> 5.</w:t>
            </w:r>
            <w:r>
              <w:rPr>
                <w:rFonts w:ascii="Arial" w:hAnsi="Arial" w:cs="Arial"/>
                <w:color w:val="292929"/>
                <w:shd w:val="clear" w:color="auto" w:fill="FFFFFF"/>
              </w:rPr>
              <w:t>週休二日</w:t>
            </w:r>
            <w:r>
              <w:rPr>
                <w:rFonts w:ascii="Arial" w:hAnsi="Arial" w:cs="Arial"/>
                <w:color w:val="292929"/>
                <w:shd w:val="clear" w:color="auto" w:fill="FFFFFF"/>
              </w:rPr>
              <w:t xml:space="preserve"> 6.</w:t>
            </w:r>
            <w:r>
              <w:rPr>
                <w:rFonts w:ascii="Arial" w:hAnsi="Arial" w:cs="Arial"/>
                <w:color w:val="292929"/>
                <w:shd w:val="clear" w:color="auto" w:fill="FFFFFF"/>
              </w:rPr>
              <w:t>專案新人依專案內容規定領取每月津貼</w:t>
            </w:r>
            <w:r>
              <w:rPr>
                <w:rFonts w:ascii="Arial" w:hAnsi="Arial" w:cs="Arial"/>
                <w:color w:val="292929"/>
                <w:shd w:val="clear" w:color="auto" w:fill="FFFFFF"/>
              </w:rPr>
              <w:t xml:space="preserve"> </w:t>
            </w:r>
          </w:p>
          <w:p w:rsidR="0036686D" w:rsidRPr="00315F6D" w:rsidRDefault="00177212" w:rsidP="002A1D41">
            <w:pPr>
              <w:spacing w:line="0" w:lineRule="atLeast"/>
              <w:rPr>
                <w:rFonts w:ascii="微軟正黑體" w:eastAsia="微軟正黑體" w:hAnsi="微軟正黑體"/>
                <w:color w:val="FF0000"/>
                <w:sz w:val="22"/>
              </w:rPr>
            </w:pP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主管級以上另外享有以下之福利</w:t>
            </w:r>
            <w:r>
              <w:rPr>
                <w:rFonts w:ascii="Arial" w:hAnsi="Arial" w:cs="Arial"/>
                <w:color w:val="292929"/>
                <w:shd w:val="clear" w:color="auto" w:fill="FFFFFF"/>
              </w:rPr>
              <w:t xml:space="preserve"> 1.</w:t>
            </w:r>
            <w:r>
              <w:rPr>
                <w:rFonts w:ascii="Arial" w:hAnsi="Arial" w:cs="Arial"/>
                <w:color w:val="292929"/>
                <w:shd w:val="clear" w:color="auto" w:fill="FFFFFF"/>
              </w:rPr>
              <w:t>結婚禮金</w:t>
            </w:r>
            <w:r>
              <w:rPr>
                <w:rFonts w:ascii="Arial" w:hAnsi="Arial" w:cs="Arial"/>
                <w:color w:val="292929"/>
                <w:shd w:val="clear" w:color="auto" w:fill="FFFFFF"/>
              </w:rPr>
              <w:t xml:space="preserve"> 2.</w:t>
            </w:r>
            <w:r>
              <w:rPr>
                <w:rFonts w:ascii="Arial" w:hAnsi="Arial" w:cs="Arial"/>
                <w:color w:val="292929"/>
                <w:shd w:val="clear" w:color="auto" w:fill="FFFFFF"/>
              </w:rPr>
              <w:t>生育禮金</w:t>
            </w:r>
            <w:r>
              <w:rPr>
                <w:rFonts w:ascii="Arial" w:hAnsi="Arial" w:cs="Arial"/>
                <w:color w:val="292929"/>
                <w:shd w:val="clear" w:color="auto" w:fill="FFFFFF"/>
              </w:rPr>
              <w:t xml:space="preserve"> 3.</w:t>
            </w:r>
            <w:r>
              <w:rPr>
                <w:rFonts w:ascii="Arial" w:hAnsi="Arial" w:cs="Arial"/>
                <w:color w:val="292929"/>
                <w:shd w:val="clear" w:color="auto" w:fill="FFFFFF"/>
              </w:rPr>
              <w:t>喪葬補助</w:t>
            </w:r>
            <w:r>
              <w:rPr>
                <w:rFonts w:ascii="Arial" w:hAnsi="Arial" w:cs="Arial"/>
                <w:color w:val="292929"/>
                <w:shd w:val="clear" w:color="auto" w:fill="FFFFFF"/>
              </w:rPr>
              <w:t xml:space="preserve"> 4.</w:t>
            </w:r>
            <w:r>
              <w:rPr>
                <w:rFonts w:ascii="Arial" w:hAnsi="Arial" w:cs="Arial"/>
                <w:color w:val="292929"/>
                <w:shd w:val="clear" w:color="auto" w:fill="FFFFFF"/>
              </w:rPr>
              <w:t>重大疾病</w:t>
            </w:r>
            <w:r>
              <w:rPr>
                <w:rFonts w:ascii="Arial" w:hAnsi="Arial" w:cs="Arial"/>
                <w:color w:val="292929"/>
                <w:shd w:val="clear" w:color="auto" w:fill="FFFFFF"/>
              </w:rPr>
              <w:t>/</w:t>
            </w:r>
            <w:r>
              <w:rPr>
                <w:rFonts w:ascii="Arial" w:hAnsi="Arial" w:cs="Arial"/>
                <w:color w:val="292929"/>
                <w:shd w:val="clear" w:color="auto" w:fill="FFFFFF"/>
              </w:rPr>
              <w:t>重大意外事故致禮金</w:t>
            </w:r>
            <w:r>
              <w:rPr>
                <w:rFonts w:ascii="Arial" w:hAnsi="Arial" w:cs="Arial"/>
                <w:color w:val="292929"/>
                <w:shd w:val="clear" w:color="auto" w:fill="FFFFFF"/>
              </w:rPr>
              <w:t xml:space="preserve"> 5.</w:t>
            </w:r>
            <w:r>
              <w:rPr>
                <w:rFonts w:ascii="Arial" w:hAnsi="Arial" w:cs="Arial"/>
                <w:color w:val="292929"/>
                <w:shd w:val="clear" w:color="auto" w:fill="FFFFFF"/>
              </w:rPr>
              <w:t>子女教育獎學金</w:t>
            </w:r>
            <w:r>
              <w:rPr>
                <w:rFonts w:ascii="Arial" w:hAnsi="Arial" w:cs="Arial"/>
                <w:color w:val="292929"/>
                <w:shd w:val="clear" w:color="auto" w:fill="FFFFFF"/>
              </w:rPr>
              <w:t xml:space="preserve"> 6.</w:t>
            </w:r>
            <w:r>
              <w:rPr>
                <w:rFonts w:ascii="Arial" w:hAnsi="Arial" w:cs="Arial"/>
                <w:color w:val="292929"/>
                <w:shd w:val="clear" w:color="auto" w:fill="FFFFFF"/>
              </w:rPr>
              <w:t>員工育嬰假</w:t>
            </w:r>
            <w:r>
              <w:rPr>
                <w:rFonts w:ascii="Arial" w:hAnsi="Arial" w:cs="Arial"/>
                <w:color w:val="292929"/>
                <w:shd w:val="clear" w:color="auto" w:fill="FFFFFF"/>
              </w:rPr>
              <w:t>(</w:t>
            </w:r>
            <w:r>
              <w:rPr>
                <w:rFonts w:ascii="Arial" w:hAnsi="Arial" w:cs="Arial"/>
                <w:color w:val="292929"/>
                <w:shd w:val="clear" w:color="auto" w:fill="FFFFFF"/>
              </w:rPr>
              <w:t>依職級定額投保</w:t>
            </w:r>
            <w:r>
              <w:rPr>
                <w:rFonts w:ascii="Arial" w:hAnsi="Arial" w:cs="Arial"/>
                <w:color w:val="292929"/>
                <w:shd w:val="clear" w:color="auto" w:fill="FFFFFF"/>
              </w:rPr>
              <w:t>) 7.</w:t>
            </w:r>
            <w:r>
              <w:rPr>
                <w:rFonts w:ascii="Arial" w:hAnsi="Arial" w:cs="Arial"/>
                <w:color w:val="292929"/>
                <w:shd w:val="clear" w:color="auto" w:fill="FFFFFF"/>
              </w:rPr>
              <w:t>勞保、健保及退休金</w:t>
            </w:r>
            <w:r>
              <w:rPr>
                <w:rFonts w:ascii="Arial" w:hAnsi="Arial" w:cs="Arial"/>
                <w:color w:val="292929"/>
                <w:shd w:val="clear" w:color="auto" w:fill="FFFFFF"/>
              </w:rPr>
              <w:t xml:space="preserve"> 8.</w:t>
            </w:r>
            <w:r>
              <w:rPr>
                <w:rFonts w:ascii="Arial" w:hAnsi="Arial" w:cs="Arial"/>
                <w:color w:val="292929"/>
                <w:shd w:val="clear" w:color="auto" w:fill="FFFFFF"/>
              </w:rPr>
              <w:t>特休假</w:t>
            </w: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64" w:type="pct"/>
            <w:shd w:val="clear" w:color="auto" w:fill="auto"/>
            <w:vAlign w:val="center"/>
          </w:tcPr>
          <w:p w:rsidR="0036686D" w:rsidRPr="00315F6D" w:rsidRDefault="00507A10"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r w:rsidR="0036686D">
              <w:rPr>
                <w:rFonts w:ascii="微軟正黑體" w:eastAsia="微軟正黑體" w:hAnsi="微軟正黑體"/>
                <w:color w:val="FF0000"/>
                <w:sz w:val="22"/>
              </w:rPr>
              <w:t>是</w:t>
            </w:r>
            <w:r w:rsidR="0036686D">
              <w:rPr>
                <w:rFonts w:ascii="微軟正黑體" w:eastAsia="微軟正黑體" w:hAnsi="微軟正黑體" w:hint="eastAsia"/>
                <w:color w:val="FF0000"/>
                <w:sz w:val="22"/>
              </w:rPr>
              <w:t>/否</w:t>
            </w:r>
          </w:p>
        </w:tc>
      </w:tr>
      <w:tr w:rsidR="0036686D" w:rsidRPr="00315F6D" w:rsidTr="00177212">
        <w:trPr>
          <w:trHeight w:hRule="exact" w:val="2741"/>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864" w:type="pct"/>
            <w:shd w:val="clear" w:color="auto" w:fill="auto"/>
            <w:vAlign w:val="center"/>
          </w:tcPr>
          <w:p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color w:val="FF0000"/>
                <w:sz w:val="22"/>
              </w:rPr>
              <w:t>是</w:t>
            </w:r>
            <w:r w:rsidRPr="00C3037A">
              <w:rPr>
                <w:rFonts w:ascii="微軟正黑體" w:eastAsia="微軟正黑體" w:hAnsi="微軟正黑體" w:hint="eastAsia"/>
                <w:color w:val="FF0000"/>
                <w:sz w:val="22"/>
              </w:rPr>
              <w:t>/</w:t>
            </w:r>
            <w:r w:rsidR="00507A10" w:rsidRPr="00315F6D">
              <w:rPr>
                <w:rFonts w:ascii="微軟正黑體" w:eastAsia="微軟正黑體" w:hAnsi="微軟正黑體" w:hint="eastAsia"/>
                <w:color w:val="FF0000"/>
                <w:sz w:val="22"/>
              </w:rPr>
              <w:sym w:font="Wingdings 2" w:char="F052"/>
            </w:r>
            <w:r w:rsidRPr="00C3037A">
              <w:rPr>
                <w:rFonts w:ascii="微軟正黑體" w:eastAsia="微軟正黑體" w:hAnsi="微軟正黑體" w:hint="eastAsia"/>
                <w:color w:val="FF0000"/>
                <w:sz w:val="22"/>
              </w:rPr>
              <w:t>否</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177212" w:rsidRDefault="00177212" w:rsidP="002A1D41">
            <w:pPr>
              <w:spacing w:line="0" w:lineRule="atLeast"/>
              <w:rPr>
                <w:rFonts w:ascii="Arial" w:hAnsi="Arial" w:cs="Arial"/>
                <w:color w:val="292929"/>
                <w:shd w:val="clear" w:color="auto" w:fill="FFFFFF"/>
              </w:rPr>
            </w:pPr>
            <w:r>
              <w:rPr>
                <w:rFonts w:ascii="Arial" w:hAnsi="Arial" w:cs="Arial"/>
                <w:color w:val="292929"/>
                <w:shd w:val="clear" w:color="auto" w:fill="FFFFFF"/>
              </w:rPr>
              <w:t>凱基人壽</w:t>
            </w:r>
            <w:r>
              <w:rPr>
                <w:rFonts w:ascii="Arial" w:hAnsi="Arial" w:cs="Arial"/>
                <w:color w:val="292929"/>
                <w:shd w:val="clear" w:color="auto" w:fill="FFFFFF"/>
              </w:rPr>
              <w:t xml:space="preserve"> (</w:t>
            </w:r>
            <w:r>
              <w:rPr>
                <w:rFonts w:ascii="Arial" w:hAnsi="Arial" w:cs="Arial"/>
                <w:color w:val="292929"/>
                <w:shd w:val="clear" w:color="auto" w:fill="FFFFFF"/>
              </w:rPr>
              <w:t>原中國人壽</w:t>
            </w:r>
            <w:r>
              <w:rPr>
                <w:rFonts w:ascii="Arial" w:hAnsi="Arial" w:cs="Arial"/>
                <w:color w:val="292929"/>
                <w:shd w:val="clear" w:color="auto" w:fill="FFFFFF"/>
              </w:rPr>
              <w:t>)</w:t>
            </w:r>
            <w:r>
              <w:rPr>
                <w:rFonts w:ascii="Arial" w:hAnsi="Arial" w:cs="Arial"/>
                <w:color w:val="292929"/>
                <w:shd w:val="clear" w:color="auto" w:fill="FFFFFF"/>
              </w:rPr>
              <w:t>成立於</w:t>
            </w:r>
            <w:r>
              <w:rPr>
                <w:rFonts w:ascii="Arial" w:hAnsi="Arial" w:cs="Arial"/>
                <w:color w:val="292929"/>
                <w:shd w:val="clear" w:color="auto" w:fill="FFFFFF"/>
              </w:rPr>
              <w:t>1963</w:t>
            </w:r>
            <w:r>
              <w:rPr>
                <w:rFonts w:ascii="Arial" w:hAnsi="Arial" w:cs="Arial"/>
                <w:color w:val="292929"/>
                <w:shd w:val="clear" w:color="auto" w:fill="FFFFFF"/>
              </w:rPr>
              <w:t>年，為傳遞鮮明一致、年輕活力的品牌形象，於</w:t>
            </w:r>
            <w:r>
              <w:rPr>
                <w:rFonts w:ascii="Arial" w:hAnsi="Arial" w:cs="Arial"/>
                <w:color w:val="292929"/>
                <w:shd w:val="clear" w:color="auto" w:fill="FFFFFF"/>
              </w:rPr>
              <w:t>2024</w:t>
            </w:r>
            <w:r>
              <w:rPr>
                <w:rFonts w:ascii="Arial" w:hAnsi="Arial" w:cs="Arial"/>
                <w:color w:val="292929"/>
                <w:shd w:val="clear" w:color="auto" w:fill="FFFFFF"/>
              </w:rPr>
              <w:t>年</w:t>
            </w:r>
            <w:r>
              <w:rPr>
                <w:rFonts w:ascii="Arial" w:hAnsi="Arial" w:cs="Arial"/>
                <w:color w:val="292929"/>
                <w:shd w:val="clear" w:color="auto" w:fill="FFFFFF"/>
              </w:rPr>
              <w:t>1</w:t>
            </w:r>
            <w:r>
              <w:rPr>
                <w:rFonts w:ascii="Arial" w:hAnsi="Arial" w:cs="Arial"/>
                <w:color w:val="292929"/>
                <w:shd w:val="clear" w:color="auto" w:fill="FFFFFF"/>
              </w:rPr>
              <w:t>月</w:t>
            </w:r>
            <w:r>
              <w:rPr>
                <w:rFonts w:ascii="Arial" w:hAnsi="Arial" w:cs="Arial"/>
                <w:color w:val="292929"/>
                <w:shd w:val="clear" w:color="auto" w:fill="FFFFFF"/>
              </w:rPr>
              <w:t>1</w:t>
            </w:r>
            <w:r>
              <w:rPr>
                <w:rFonts w:ascii="Arial" w:hAnsi="Arial" w:cs="Arial"/>
                <w:color w:val="292929"/>
                <w:shd w:val="clear" w:color="auto" w:fill="FFFFFF"/>
              </w:rPr>
              <w:t>日更名為「凱基人壽保險股份有限公司」，為中華開發金控集團旗下子公司，也是台灣前五大壽險公司。</w:t>
            </w:r>
            <w:r>
              <w:rPr>
                <w:rFonts w:ascii="Arial" w:hAnsi="Arial" w:cs="Arial"/>
                <w:color w:val="292929"/>
                <w:shd w:val="clear" w:color="auto" w:fill="FFFFFF"/>
              </w:rPr>
              <w:t xml:space="preserve"> </w:t>
            </w:r>
          </w:p>
          <w:p w:rsidR="00177212" w:rsidRDefault="00177212" w:rsidP="002A1D41">
            <w:pPr>
              <w:spacing w:line="0" w:lineRule="atLeast"/>
              <w:rPr>
                <w:rFonts w:ascii="Arial" w:hAnsi="Arial" w:cs="Arial"/>
                <w:color w:val="292929"/>
                <w:shd w:val="clear" w:color="auto" w:fill="FFFFFF"/>
              </w:rPr>
            </w:pPr>
          </w:p>
          <w:p w:rsidR="0036686D" w:rsidRPr="00315F6D" w:rsidRDefault="00177212" w:rsidP="002A1D41">
            <w:pPr>
              <w:spacing w:line="0" w:lineRule="atLeast"/>
              <w:rPr>
                <w:rFonts w:ascii="微軟正黑體" w:eastAsia="微軟正黑體" w:hAnsi="微軟正黑體" w:hint="eastAsia"/>
                <w:color w:val="FF0000"/>
                <w:sz w:val="22"/>
              </w:rPr>
            </w:pPr>
            <w:r>
              <w:rPr>
                <w:rFonts w:ascii="Arial" w:hAnsi="Arial" w:cs="Arial"/>
                <w:color w:val="292929"/>
                <w:shd w:val="clear" w:color="auto" w:fill="FFFFFF"/>
              </w:rPr>
              <w:t>凱基人壽以「擁抱創新和人才，為客戶、員工、股東及社會提供永續的金融解決方案」為使命，結合中華開發金控累積逾六十年之產業資源，以前瞻、創新的經營思維，在強健的財務清償能力、嚴謹的公司治理及風險管理機制之下，展現穩健經營績效；貫徹公平、同理、創新的精神，「以客戶為中心」透過多元管道為客戶提供全方位的保險商品與服務。並以「致力於您的幸福人生」為企業新價值主張，實踐永續經營目標，成為最受推薦和信賴的壽險公司。</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954"/>
        <w:gridCol w:w="1559"/>
        <w:gridCol w:w="676"/>
      </w:tblGrid>
      <w:tr w:rsidR="0036686D" w:rsidRPr="00315F6D" w:rsidTr="00F00484">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r w:rsidRPr="00315F6D">
              <w:rPr>
                <w:rFonts w:ascii="微軟正黑體" w:eastAsia="微軟正黑體" w:hAnsi="微軟正黑體" w:hint="eastAsia"/>
                <w:color w:val="FF0000"/>
                <w:sz w:val="22"/>
              </w:rPr>
              <w:t>（例如：學歷及系所、技能、語文、證照等）</w:t>
            </w:r>
          </w:p>
        </w:tc>
        <w:tc>
          <w:tcPr>
            <w:tcW w:w="813"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1020"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4"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353"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6686D" w:rsidRPr="00315F6D" w:rsidTr="00F00484">
        <w:trPr>
          <w:trHeight w:val="20"/>
          <w:jc w:val="center"/>
        </w:trPr>
        <w:tc>
          <w:tcPr>
            <w:tcW w:w="626" w:type="pct"/>
            <w:shd w:val="clear" w:color="auto" w:fill="auto"/>
            <w:vAlign w:val="center"/>
          </w:tcPr>
          <w:p w:rsidR="0036686D" w:rsidRPr="00315F6D" w:rsidRDefault="00F00484" w:rsidP="002A1D41">
            <w:pPr>
              <w:adjustRightInd w:val="0"/>
              <w:snapToGrid w:val="0"/>
              <w:spacing w:line="0" w:lineRule="atLeast"/>
              <w:jc w:val="center"/>
              <w:rPr>
                <w:rFonts w:ascii="微軟正黑體" w:eastAsia="微軟正黑體" w:hAnsi="微軟正黑體"/>
                <w:color w:val="FF0000"/>
                <w:sz w:val="22"/>
              </w:rPr>
            </w:pPr>
            <w:r>
              <w:rPr>
                <w:rFonts w:ascii="Arial" w:hAnsi="Arial" w:cs="Arial"/>
                <w:color w:val="292929"/>
                <w:shd w:val="clear" w:color="auto" w:fill="FFFFFF"/>
              </w:rPr>
              <w:t>承攬業務人員</w:t>
            </w:r>
            <w:r>
              <w:rPr>
                <w:rFonts w:ascii="Arial" w:hAnsi="Arial" w:cs="Arial"/>
                <w:color w:val="292929"/>
                <w:shd w:val="clear" w:color="auto" w:fill="FFFFFF"/>
              </w:rPr>
              <w:t>(</w:t>
            </w:r>
            <w:r>
              <w:rPr>
                <w:rFonts w:ascii="Arial" w:hAnsi="Arial" w:cs="Arial"/>
                <w:color w:val="292929"/>
                <w:shd w:val="clear" w:color="auto" w:fill="FFFFFF"/>
              </w:rPr>
              <w:t>承攬約</w:t>
            </w:r>
            <w:r>
              <w:rPr>
                <w:rFonts w:ascii="Arial" w:hAnsi="Arial" w:cs="Arial"/>
                <w:color w:val="292929"/>
                <w:shd w:val="clear" w:color="auto" w:fill="FFFFFF"/>
              </w:rPr>
              <w:t>)</w:t>
            </w:r>
          </w:p>
        </w:tc>
        <w:tc>
          <w:tcPr>
            <w:tcW w:w="437" w:type="pct"/>
            <w:shd w:val="clear" w:color="auto" w:fill="auto"/>
            <w:vAlign w:val="center"/>
          </w:tcPr>
          <w:p w:rsidR="0036686D" w:rsidRPr="00F00484" w:rsidRDefault="00F00484" w:rsidP="002A1D41">
            <w:pPr>
              <w:adjustRightInd w:val="0"/>
              <w:snapToGrid w:val="0"/>
              <w:spacing w:line="0" w:lineRule="atLeast"/>
              <w:jc w:val="center"/>
              <w:rPr>
                <w:rFonts w:ascii="微軟正黑體" w:eastAsia="微軟正黑體" w:hAnsi="微軟正黑體"/>
                <w:color w:val="000000" w:themeColor="text1"/>
                <w:sz w:val="22"/>
              </w:rPr>
            </w:pPr>
            <w:r>
              <w:rPr>
                <w:rFonts w:ascii="微軟正黑體" w:eastAsia="微軟正黑體" w:hAnsi="微軟正黑體"/>
                <w:color w:val="000000" w:themeColor="text1"/>
                <w:sz w:val="22"/>
              </w:rPr>
              <w:t>10人</w:t>
            </w:r>
          </w:p>
        </w:tc>
        <w:tc>
          <w:tcPr>
            <w:tcW w:w="937" w:type="pct"/>
            <w:shd w:val="clear" w:color="auto" w:fill="auto"/>
            <w:vAlign w:val="center"/>
          </w:tcPr>
          <w:p w:rsidR="0036686D" w:rsidRPr="00315F6D" w:rsidRDefault="00F00484" w:rsidP="00F00484">
            <w:pPr>
              <w:adjustRightInd w:val="0"/>
              <w:snapToGrid w:val="0"/>
              <w:spacing w:line="0" w:lineRule="atLeast"/>
              <w:jc w:val="center"/>
              <w:rPr>
                <w:rFonts w:ascii="微軟正黑體" w:eastAsia="微軟正黑體" w:hAnsi="微軟正黑體"/>
                <w:color w:val="FF0000"/>
                <w:sz w:val="22"/>
              </w:rPr>
            </w:pPr>
            <w:r>
              <w:rPr>
                <w:rFonts w:ascii="Arial" w:hAnsi="Arial" w:cs="Arial"/>
                <w:color w:val="292929"/>
                <w:shd w:val="clear" w:color="auto" w:fill="FFFFFF"/>
              </w:rPr>
              <w:t>高中以上</w:t>
            </w:r>
            <w:r w:rsidR="00507A10">
              <w:rPr>
                <w:rFonts w:ascii="Arial" w:hAnsi="Arial" w:cs="Arial"/>
                <w:color w:val="292929"/>
                <w:shd w:val="clear" w:color="auto" w:fill="FFFFFF"/>
              </w:rPr>
              <w:t>/</w:t>
            </w:r>
            <w:r w:rsidR="00507A10">
              <w:rPr>
                <w:rFonts w:ascii="Arial" w:hAnsi="Arial" w:cs="Arial"/>
                <w:color w:val="292929"/>
                <w:shd w:val="clear" w:color="auto" w:fill="FFFFFF"/>
              </w:rPr>
              <w:t>不拘</w:t>
            </w:r>
          </w:p>
        </w:tc>
        <w:tc>
          <w:tcPr>
            <w:tcW w:w="813" w:type="pct"/>
            <w:shd w:val="clear" w:color="auto" w:fill="auto"/>
            <w:vAlign w:val="center"/>
          </w:tcPr>
          <w:p w:rsidR="0036686D" w:rsidRPr="00F00484" w:rsidRDefault="00F00484" w:rsidP="002A1D41">
            <w:pPr>
              <w:adjustRightInd w:val="0"/>
              <w:snapToGrid w:val="0"/>
              <w:spacing w:line="0" w:lineRule="atLeast"/>
              <w:rPr>
                <w:rFonts w:ascii="微軟正黑體" w:eastAsia="微軟正黑體" w:hAnsi="微軟正黑體"/>
                <w:color w:val="FF0000"/>
                <w:sz w:val="22"/>
              </w:rPr>
            </w:pPr>
            <w:r w:rsidRPr="00F00484">
              <w:rPr>
                <w:rFonts w:ascii="Arial" w:hAnsi="Arial" w:cs="Arial"/>
                <w:bCs/>
                <w:color w:val="000000" w:themeColor="text1"/>
                <w:shd w:val="clear" w:color="auto" w:fill="FFFFFF"/>
              </w:rPr>
              <w:t>論件計酬</w:t>
            </w:r>
            <w:r w:rsidRPr="00F00484">
              <w:rPr>
                <w:rFonts w:ascii="Arial" w:hAnsi="Arial" w:cs="Arial"/>
                <w:bCs/>
                <w:color w:val="000000" w:themeColor="text1"/>
                <w:shd w:val="clear" w:color="auto" w:fill="FFFFFF"/>
              </w:rPr>
              <w:t>1~99,999</w:t>
            </w:r>
            <w:r w:rsidRPr="00F00484">
              <w:rPr>
                <w:rFonts w:ascii="Arial" w:hAnsi="Arial" w:cs="Arial"/>
                <w:bCs/>
                <w:color w:val="000000" w:themeColor="text1"/>
                <w:shd w:val="clear" w:color="auto" w:fill="FFFFFF"/>
              </w:rPr>
              <w:t>元</w:t>
            </w:r>
          </w:p>
        </w:tc>
        <w:tc>
          <w:tcPr>
            <w:tcW w:w="1020" w:type="pct"/>
            <w:shd w:val="clear" w:color="auto" w:fill="auto"/>
            <w:vAlign w:val="center"/>
          </w:tcPr>
          <w:p w:rsidR="0036686D" w:rsidRPr="00315F6D" w:rsidRDefault="00F00484" w:rsidP="002A1D41">
            <w:pPr>
              <w:adjustRightInd w:val="0"/>
              <w:snapToGrid w:val="0"/>
              <w:spacing w:line="0" w:lineRule="atLeast"/>
              <w:rPr>
                <w:rFonts w:ascii="微軟正黑體" w:eastAsia="微軟正黑體" w:hAnsi="微軟正黑體"/>
                <w:color w:val="FF0000"/>
                <w:sz w:val="22"/>
              </w:rPr>
            </w:pPr>
            <w:r>
              <w:rPr>
                <w:rFonts w:ascii="Arial" w:hAnsi="Arial" w:cs="Arial"/>
                <w:color w:val="292929"/>
                <w:shd w:val="clear" w:color="auto" w:fill="FFFFFF"/>
              </w:rPr>
              <w:t>歡迎主動積極、願意學習，想要開創屬於自己事</w:t>
            </w:r>
            <w:r>
              <w:rPr>
                <w:rFonts w:ascii="Arial" w:hAnsi="Arial" w:cs="Arial"/>
                <w:color w:val="292929"/>
                <w:shd w:val="clear" w:color="auto" w:fill="FFFFFF"/>
              </w:rPr>
              <w:lastRenderedPageBreak/>
              <w:t>業的菁英夥伴加入我們的行列。</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全方位需求導向銷售與服務：</w:t>
            </w:r>
            <w:r>
              <w:rPr>
                <w:rFonts w:ascii="Arial" w:hAnsi="Arial" w:cs="Arial"/>
                <w:color w:val="292929"/>
                <w:shd w:val="clear" w:color="auto" w:fill="FFFFFF"/>
              </w:rPr>
              <w:t xml:space="preserve"> </w:t>
            </w:r>
            <w:r>
              <w:rPr>
                <w:rFonts w:ascii="Arial" w:hAnsi="Arial" w:cs="Arial"/>
                <w:color w:val="292929"/>
                <w:shd w:val="clear" w:color="auto" w:fill="FFFFFF"/>
              </w:rPr>
              <w:t>提供客戶專業且量身訂做的風險規劃管理，能夠全方位照顧到人生各階段的所有財務需求，針對企業或個人可能面臨的風險，設計、解說及銷售各種不同類型的保險（如：壽險、儲蓄險、醫療險、意外險、投資型保險等）。</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個人的成長學習：</w:t>
            </w:r>
            <w:r>
              <w:rPr>
                <w:rFonts w:ascii="Arial" w:hAnsi="Arial" w:cs="Arial"/>
                <w:color w:val="292929"/>
                <w:shd w:val="clear" w:color="auto" w:fill="FFFFFF"/>
              </w:rPr>
              <w:t xml:space="preserve"> </w:t>
            </w:r>
            <w:r>
              <w:rPr>
                <w:rFonts w:ascii="Arial" w:hAnsi="Arial" w:cs="Arial"/>
                <w:color w:val="292929"/>
                <w:shd w:val="clear" w:color="auto" w:fill="FFFFFF"/>
              </w:rPr>
              <w:t>各職級完整教育訓練課程，培養個人行銷技能、組織發展、經營團隊與領導統馭之能力。</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挑戰收入無上限：</w:t>
            </w:r>
            <w:r>
              <w:rPr>
                <w:rFonts w:ascii="Arial" w:hAnsi="Arial" w:cs="Arial"/>
                <w:color w:val="292929"/>
                <w:shd w:val="clear" w:color="auto" w:fill="FFFFFF"/>
              </w:rPr>
              <w:t xml:space="preserve"> </w:t>
            </w:r>
            <w:r>
              <w:rPr>
                <w:rFonts w:ascii="Arial" w:hAnsi="Arial" w:cs="Arial"/>
                <w:color w:val="292929"/>
                <w:shd w:val="clear" w:color="auto" w:fill="FFFFFF"/>
              </w:rPr>
              <w:t>願意發展個人潛能，激發旺盛企圖心，為自己打造源源不絕持續性被動收入。</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創造事業價值與工作成就感：</w:t>
            </w:r>
            <w:r>
              <w:rPr>
                <w:rFonts w:ascii="Arial" w:hAnsi="Arial" w:cs="Arial"/>
                <w:color w:val="292929"/>
                <w:shd w:val="clear" w:color="auto" w:fill="FFFFFF"/>
              </w:rPr>
              <w:t xml:space="preserve"> </w:t>
            </w:r>
            <w:r>
              <w:rPr>
                <w:rFonts w:ascii="Arial" w:hAnsi="Arial" w:cs="Arial"/>
                <w:color w:val="292929"/>
                <w:shd w:val="clear" w:color="auto" w:fill="FFFFFF"/>
              </w:rPr>
              <w:t>用愛與關懷幫助他人、成就自己，透過保單的承諾與服務成就事業使命。</w:t>
            </w:r>
          </w:p>
        </w:tc>
        <w:tc>
          <w:tcPr>
            <w:tcW w:w="814" w:type="pct"/>
          </w:tcPr>
          <w:p w:rsidR="0036686D" w:rsidRDefault="00F00484" w:rsidP="002A1D41">
            <w:pPr>
              <w:adjustRightInd w:val="0"/>
              <w:snapToGrid w:val="0"/>
              <w:spacing w:line="0" w:lineRule="atLeast"/>
              <w:rPr>
                <w:rFonts w:ascii="Arial" w:hAnsi="Arial" w:cs="Arial"/>
                <w:color w:val="292929"/>
                <w:shd w:val="clear" w:color="auto" w:fill="FFFFFF"/>
              </w:rPr>
            </w:pPr>
            <w:r>
              <w:rPr>
                <w:rFonts w:ascii="Arial" w:hAnsi="Arial" w:cs="Arial"/>
                <w:color w:val="292929"/>
                <w:shd w:val="clear" w:color="auto" w:fill="FFFFFF"/>
              </w:rPr>
              <w:lastRenderedPageBreak/>
              <w:t>台中市西區五權路</w:t>
            </w:r>
            <w:r>
              <w:rPr>
                <w:rFonts w:ascii="Arial" w:hAnsi="Arial" w:cs="Arial"/>
                <w:color w:val="292929"/>
                <w:shd w:val="clear" w:color="auto" w:fill="FFFFFF"/>
              </w:rPr>
              <w:t>2</w:t>
            </w:r>
            <w:r>
              <w:rPr>
                <w:rFonts w:ascii="Arial" w:hAnsi="Arial" w:cs="Arial"/>
                <w:color w:val="292929"/>
                <w:shd w:val="clear" w:color="auto" w:fill="FFFFFF"/>
              </w:rPr>
              <w:t>之</w:t>
            </w:r>
            <w:r>
              <w:rPr>
                <w:rFonts w:ascii="Arial" w:hAnsi="Arial" w:cs="Arial"/>
                <w:color w:val="292929"/>
                <w:shd w:val="clear" w:color="auto" w:fill="FFFFFF"/>
              </w:rPr>
              <w:t>107</w:t>
            </w:r>
            <w:r>
              <w:rPr>
                <w:rFonts w:ascii="Arial" w:hAnsi="Arial" w:cs="Arial"/>
                <w:color w:val="292929"/>
                <w:shd w:val="clear" w:color="auto" w:fill="FFFFFF"/>
              </w:rPr>
              <w:t>號</w:t>
            </w:r>
            <w:r>
              <w:rPr>
                <w:rFonts w:ascii="Arial" w:hAnsi="Arial" w:cs="Arial"/>
                <w:color w:val="292929"/>
                <w:shd w:val="clear" w:color="auto" w:fill="FFFFFF"/>
              </w:rPr>
              <w:t>4</w:t>
            </w:r>
            <w:r>
              <w:rPr>
                <w:rFonts w:ascii="Arial" w:hAnsi="Arial" w:cs="Arial"/>
                <w:color w:val="292929"/>
                <w:shd w:val="clear" w:color="auto" w:fill="FFFFFF"/>
              </w:rPr>
              <w:t>樓</w:t>
            </w:r>
          </w:p>
          <w:p w:rsidR="00F00484" w:rsidRPr="00F00484" w:rsidRDefault="00F00484" w:rsidP="002A1D41">
            <w:pPr>
              <w:adjustRightInd w:val="0"/>
              <w:snapToGrid w:val="0"/>
              <w:spacing w:line="0" w:lineRule="atLeast"/>
              <w:rPr>
                <w:rFonts w:ascii="Arial" w:hAnsi="Arial" w:cs="Arial" w:hint="eastAsia"/>
                <w:color w:val="292929"/>
                <w:shd w:val="clear" w:color="auto" w:fill="FFFFFF"/>
              </w:rPr>
            </w:pPr>
            <w:r>
              <w:rPr>
                <w:rFonts w:ascii="Arial" w:hAnsi="Arial" w:cs="Arial"/>
                <w:color w:val="292929"/>
                <w:shd w:val="clear" w:color="auto" w:fill="FFFFFF"/>
              </w:rPr>
              <w:lastRenderedPageBreak/>
              <w:t>禾順通訊處</w:t>
            </w: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color w:val="FF0000"/>
                <w:sz w:val="22"/>
                <w:highlight w:val="yellow"/>
              </w:rPr>
            </w:pPr>
          </w:p>
        </w:tc>
      </w:tr>
      <w:tr w:rsidR="0036686D" w:rsidRPr="00315F6D" w:rsidTr="00F00484">
        <w:trPr>
          <w:trHeight w:val="20"/>
          <w:jc w:val="center"/>
        </w:trPr>
        <w:tc>
          <w:tcPr>
            <w:tcW w:w="626" w:type="pct"/>
            <w:shd w:val="clear" w:color="auto" w:fill="auto"/>
            <w:vAlign w:val="center"/>
          </w:tcPr>
          <w:p w:rsidR="0036686D" w:rsidRPr="00315F6D" w:rsidRDefault="00F00484" w:rsidP="002A1D41">
            <w:pPr>
              <w:adjustRightInd w:val="0"/>
              <w:snapToGrid w:val="0"/>
              <w:spacing w:line="0" w:lineRule="atLeast"/>
              <w:jc w:val="center"/>
              <w:rPr>
                <w:rFonts w:ascii="微軟正黑體" w:eastAsia="微軟正黑體" w:hAnsi="微軟正黑體"/>
                <w:sz w:val="22"/>
              </w:rPr>
            </w:pPr>
            <w:r>
              <w:rPr>
                <w:rFonts w:ascii="Arial" w:hAnsi="Arial" w:cs="Arial"/>
                <w:color w:val="292929"/>
                <w:shd w:val="clear" w:color="auto" w:fill="FFFFFF"/>
              </w:rPr>
              <w:lastRenderedPageBreak/>
              <w:t>卓越</w:t>
            </w:r>
            <w:r>
              <w:rPr>
                <w:rFonts w:ascii="Arial" w:hAnsi="Arial" w:cs="Arial"/>
                <w:color w:val="292929"/>
                <w:shd w:val="clear" w:color="auto" w:fill="FFFFFF"/>
              </w:rPr>
              <w:t>業務人員</w:t>
            </w:r>
            <w:r>
              <w:rPr>
                <w:rFonts w:ascii="Arial" w:hAnsi="Arial" w:cs="Arial"/>
                <w:color w:val="292929"/>
                <w:shd w:val="clear" w:color="auto" w:fill="FFFFFF"/>
              </w:rPr>
              <w:t>(</w:t>
            </w:r>
            <w:r>
              <w:rPr>
                <w:rFonts w:ascii="Arial" w:hAnsi="Arial" w:cs="Arial"/>
                <w:color w:val="292929"/>
                <w:shd w:val="clear" w:color="auto" w:fill="FFFFFF"/>
              </w:rPr>
              <w:t>承攬約</w:t>
            </w:r>
            <w:r>
              <w:rPr>
                <w:rFonts w:ascii="Arial" w:hAnsi="Arial" w:cs="Arial"/>
                <w:color w:val="292929"/>
                <w:shd w:val="clear" w:color="auto" w:fill="FFFFFF"/>
              </w:rPr>
              <w:t>)</w:t>
            </w:r>
          </w:p>
        </w:tc>
        <w:tc>
          <w:tcPr>
            <w:tcW w:w="437" w:type="pct"/>
            <w:shd w:val="clear" w:color="auto" w:fill="auto"/>
            <w:vAlign w:val="center"/>
          </w:tcPr>
          <w:p w:rsidR="0036686D" w:rsidRPr="00315F6D" w:rsidRDefault="00F00484"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10人</w:t>
            </w:r>
          </w:p>
        </w:tc>
        <w:tc>
          <w:tcPr>
            <w:tcW w:w="937" w:type="pct"/>
            <w:shd w:val="clear" w:color="auto" w:fill="auto"/>
            <w:vAlign w:val="center"/>
          </w:tcPr>
          <w:p w:rsidR="0036686D" w:rsidRPr="00315F6D" w:rsidRDefault="00F00484" w:rsidP="002A1D41">
            <w:pPr>
              <w:adjustRightInd w:val="0"/>
              <w:snapToGrid w:val="0"/>
              <w:spacing w:line="0" w:lineRule="atLeast"/>
              <w:jc w:val="center"/>
              <w:rPr>
                <w:rFonts w:ascii="微軟正黑體" w:eastAsia="微軟正黑體" w:hAnsi="微軟正黑體"/>
                <w:sz w:val="22"/>
              </w:rPr>
            </w:pPr>
            <w:r>
              <w:rPr>
                <w:rFonts w:ascii="Arial" w:hAnsi="Arial" w:cs="Arial"/>
                <w:color w:val="292929"/>
                <w:shd w:val="clear" w:color="auto" w:fill="FFFFFF"/>
              </w:rPr>
              <w:t>高中以上</w:t>
            </w:r>
            <w:r w:rsidR="00507A10">
              <w:rPr>
                <w:rFonts w:ascii="Arial" w:hAnsi="Arial" w:cs="Arial"/>
                <w:color w:val="292929"/>
                <w:shd w:val="clear" w:color="auto" w:fill="FFFFFF"/>
              </w:rPr>
              <w:t>/</w:t>
            </w:r>
            <w:r w:rsidR="00507A10">
              <w:rPr>
                <w:rFonts w:ascii="Arial" w:hAnsi="Arial" w:cs="Arial"/>
                <w:color w:val="292929"/>
                <w:shd w:val="clear" w:color="auto" w:fill="FFFFFF"/>
              </w:rPr>
              <w:t>不拘</w:t>
            </w:r>
            <w:bookmarkStart w:id="0" w:name="_GoBack"/>
            <w:bookmarkEnd w:id="0"/>
          </w:p>
        </w:tc>
        <w:tc>
          <w:tcPr>
            <w:tcW w:w="813" w:type="pct"/>
            <w:shd w:val="clear" w:color="auto" w:fill="auto"/>
            <w:vAlign w:val="center"/>
          </w:tcPr>
          <w:p w:rsidR="0036686D" w:rsidRPr="00315F6D" w:rsidRDefault="00F00484" w:rsidP="002A1D41">
            <w:pPr>
              <w:adjustRightInd w:val="0"/>
              <w:snapToGrid w:val="0"/>
              <w:spacing w:line="0" w:lineRule="atLeast"/>
              <w:jc w:val="center"/>
              <w:rPr>
                <w:rFonts w:ascii="微軟正黑體" w:eastAsia="微軟正黑體" w:hAnsi="微軟正黑體"/>
                <w:sz w:val="22"/>
              </w:rPr>
            </w:pPr>
            <w:r w:rsidRPr="00F00484">
              <w:rPr>
                <w:rFonts w:ascii="Arial" w:hAnsi="Arial" w:cs="Arial"/>
                <w:bCs/>
                <w:color w:val="000000" w:themeColor="text1"/>
                <w:shd w:val="clear" w:color="auto" w:fill="FFFFFF"/>
              </w:rPr>
              <w:t>論件計酬</w:t>
            </w:r>
            <w:r w:rsidRPr="00F00484">
              <w:rPr>
                <w:rFonts w:ascii="Arial" w:hAnsi="Arial" w:cs="Arial"/>
                <w:bCs/>
                <w:color w:val="000000" w:themeColor="text1"/>
                <w:shd w:val="clear" w:color="auto" w:fill="FFFFFF"/>
              </w:rPr>
              <w:t>1~99,999</w:t>
            </w:r>
            <w:r w:rsidRPr="00F00484">
              <w:rPr>
                <w:rFonts w:ascii="Arial" w:hAnsi="Arial" w:cs="Arial"/>
                <w:bCs/>
                <w:color w:val="000000" w:themeColor="text1"/>
                <w:shd w:val="clear" w:color="auto" w:fill="FFFFFF"/>
              </w:rPr>
              <w:t>元</w:t>
            </w:r>
          </w:p>
        </w:tc>
        <w:tc>
          <w:tcPr>
            <w:tcW w:w="1020" w:type="pct"/>
            <w:shd w:val="clear" w:color="auto" w:fill="auto"/>
            <w:vAlign w:val="center"/>
          </w:tcPr>
          <w:p w:rsidR="0036686D" w:rsidRPr="00315F6D" w:rsidRDefault="00F00484" w:rsidP="002A1D41">
            <w:pPr>
              <w:adjustRightInd w:val="0"/>
              <w:snapToGrid w:val="0"/>
              <w:spacing w:line="0" w:lineRule="atLeast"/>
              <w:jc w:val="center"/>
              <w:rPr>
                <w:rFonts w:ascii="微軟正黑體" w:eastAsia="微軟正黑體" w:hAnsi="微軟正黑體"/>
                <w:sz w:val="22"/>
              </w:rPr>
            </w:pPr>
            <w:r>
              <w:rPr>
                <w:rFonts w:ascii="Arial" w:hAnsi="Arial" w:cs="Arial"/>
                <w:color w:val="292929"/>
                <w:shd w:val="clear" w:color="auto" w:fill="FFFFFF"/>
              </w:rPr>
              <w:t>歡迎主動積極、願意學習，想要開創屬於自己事業的菁英夥伴加入我們的行列。</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全方位需求導向銷售與服務：</w:t>
            </w:r>
            <w:r>
              <w:rPr>
                <w:rFonts w:ascii="Arial" w:hAnsi="Arial" w:cs="Arial"/>
                <w:color w:val="292929"/>
                <w:shd w:val="clear" w:color="auto" w:fill="FFFFFF"/>
              </w:rPr>
              <w:t xml:space="preserve"> </w:t>
            </w:r>
            <w:r>
              <w:rPr>
                <w:rFonts w:ascii="Arial" w:hAnsi="Arial" w:cs="Arial"/>
                <w:color w:val="292929"/>
                <w:shd w:val="clear" w:color="auto" w:fill="FFFFFF"/>
              </w:rPr>
              <w:t>提供客戶專業且量身訂做的風險規劃管理，能夠</w:t>
            </w:r>
            <w:r>
              <w:rPr>
                <w:rFonts w:ascii="Arial" w:hAnsi="Arial" w:cs="Arial"/>
                <w:color w:val="292929"/>
                <w:shd w:val="clear" w:color="auto" w:fill="FFFFFF"/>
              </w:rPr>
              <w:lastRenderedPageBreak/>
              <w:t>全方位照顧到人生各階段的所有財務需求，針對企業或個人可能面臨的風險，設計、解說及銷售各種不同類型的保險（如：壽險、儲蓄險、醫療險、意外險、投資型保險等）。</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個人的成長學習：</w:t>
            </w:r>
            <w:r>
              <w:rPr>
                <w:rFonts w:ascii="Arial" w:hAnsi="Arial" w:cs="Arial"/>
                <w:color w:val="292929"/>
                <w:shd w:val="clear" w:color="auto" w:fill="FFFFFF"/>
              </w:rPr>
              <w:t xml:space="preserve"> </w:t>
            </w:r>
            <w:r>
              <w:rPr>
                <w:rFonts w:ascii="Arial" w:hAnsi="Arial" w:cs="Arial"/>
                <w:color w:val="292929"/>
                <w:shd w:val="clear" w:color="auto" w:fill="FFFFFF"/>
              </w:rPr>
              <w:t>各職級完整教育訓練課程，培養個人行銷技能、組織發展、經營團隊與領導統馭之能力。</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挑戰收入無上限：</w:t>
            </w:r>
            <w:r>
              <w:rPr>
                <w:rFonts w:ascii="Arial" w:hAnsi="Arial" w:cs="Arial"/>
                <w:color w:val="292929"/>
                <w:shd w:val="clear" w:color="auto" w:fill="FFFFFF"/>
              </w:rPr>
              <w:t xml:space="preserve"> </w:t>
            </w:r>
            <w:r>
              <w:rPr>
                <w:rFonts w:ascii="Arial" w:hAnsi="Arial" w:cs="Arial"/>
                <w:color w:val="292929"/>
                <w:shd w:val="clear" w:color="auto" w:fill="FFFFFF"/>
              </w:rPr>
              <w:t>願意發展個人潛能，激發旺盛企圖心，為自己打造源源不絕持續性被動收入。</w:t>
            </w:r>
            <w:r>
              <w:rPr>
                <w:rFonts w:ascii="Arial" w:hAnsi="Arial" w:cs="Arial"/>
                <w:color w:val="292929"/>
                <w:shd w:val="clear" w:color="auto" w:fill="FFFFFF"/>
              </w:rPr>
              <w:t xml:space="preserve"> </w:t>
            </w:r>
            <w:r>
              <w:rPr>
                <w:rFonts w:ascii="新細明體" w:eastAsia="新細明體" w:hAnsi="新細明體" w:cs="新細明體" w:hint="eastAsia"/>
                <w:color w:val="292929"/>
                <w:shd w:val="clear" w:color="auto" w:fill="FFFFFF"/>
              </w:rPr>
              <w:t>◎</w:t>
            </w:r>
            <w:r>
              <w:rPr>
                <w:rFonts w:ascii="Arial" w:hAnsi="Arial" w:cs="Arial"/>
                <w:color w:val="292929"/>
                <w:shd w:val="clear" w:color="auto" w:fill="FFFFFF"/>
              </w:rPr>
              <w:t>創造事業價值與工作成就感：</w:t>
            </w:r>
            <w:r>
              <w:rPr>
                <w:rFonts w:ascii="Arial" w:hAnsi="Arial" w:cs="Arial"/>
                <w:color w:val="292929"/>
                <w:shd w:val="clear" w:color="auto" w:fill="FFFFFF"/>
              </w:rPr>
              <w:t xml:space="preserve"> </w:t>
            </w:r>
            <w:r>
              <w:rPr>
                <w:rFonts w:ascii="Arial" w:hAnsi="Arial" w:cs="Arial"/>
                <w:color w:val="292929"/>
                <w:shd w:val="clear" w:color="auto" w:fill="FFFFFF"/>
              </w:rPr>
              <w:t>用愛與關懷幫助他人、成就自己，透過保單的承諾與服務成就事業使命。</w:t>
            </w:r>
          </w:p>
        </w:tc>
        <w:tc>
          <w:tcPr>
            <w:tcW w:w="814" w:type="pct"/>
          </w:tcPr>
          <w:p w:rsidR="00F00484" w:rsidRDefault="00F00484" w:rsidP="00F00484">
            <w:pPr>
              <w:adjustRightInd w:val="0"/>
              <w:snapToGrid w:val="0"/>
              <w:spacing w:line="0" w:lineRule="atLeast"/>
              <w:rPr>
                <w:rFonts w:ascii="Arial" w:hAnsi="Arial" w:cs="Arial"/>
                <w:color w:val="292929"/>
                <w:shd w:val="clear" w:color="auto" w:fill="FFFFFF"/>
              </w:rPr>
            </w:pPr>
            <w:r>
              <w:rPr>
                <w:rFonts w:ascii="Arial" w:hAnsi="Arial" w:cs="Arial"/>
                <w:color w:val="292929"/>
                <w:shd w:val="clear" w:color="auto" w:fill="FFFFFF"/>
              </w:rPr>
              <w:lastRenderedPageBreak/>
              <w:t>台中市西區五權路</w:t>
            </w:r>
            <w:r>
              <w:rPr>
                <w:rFonts w:ascii="Arial" w:hAnsi="Arial" w:cs="Arial"/>
                <w:color w:val="292929"/>
                <w:shd w:val="clear" w:color="auto" w:fill="FFFFFF"/>
              </w:rPr>
              <w:t>2</w:t>
            </w:r>
            <w:r>
              <w:rPr>
                <w:rFonts w:ascii="Arial" w:hAnsi="Arial" w:cs="Arial"/>
                <w:color w:val="292929"/>
                <w:shd w:val="clear" w:color="auto" w:fill="FFFFFF"/>
              </w:rPr>
              <w:t>之</w:t>
            </w:r>
            <w:r>
              <w:rPr>
                <w:rFonts w:ascii="Arial" w:hAnsi="Arial" w:cs="Arial"/>
                <w:color w:val="292929"/>
                <w:shd w:val="clear" w:color="auto" w:fill="FFFFFF"/>
              </w:rPr>
              <w:t>107</w:t>
            </w:r>
            <w:r>
              <w:rPr>
                <w:rFonts w:ascii="Arial" w:hAnsi="Arial" w:cs="Arial"/>
                <w:color w:val="292929"/>
                <w:shd w:val="clear" w:color="auto" w:fill="FFFFFF"/>
              </w:rPr>
              <w:t>號</w:t>
            </w:r>
            <w:r>
              <w:rPr>
                <w:rFonts w:ascii="Arial" w:hAnsi="Arial" w:cs="Arial"/>
                <w:color w:val="292929"/>
                <w:shd w:val="clear" w:color="auto" w:fill="FFFFFF"/>
              </w:rPr>
              <w:t>4</w:t>
            </w:r>
            <w:r>
              <w:rPr>
                <w:rFonts w:ascii="Arial" w:hAnsi="Arial" w:cs="Arial"/>
                <w:color w:val="292929"/>
                <w:shd w:val="clear" w:color="auto" w:fill="FFFFFF"/>
              </w:rPr>
              <w:t>樓</w:t>
            </w:r>
          </w:p>
          <w:p w:rsidR="0036686D" w:rsidRPr="00315F6D" w:rsidRDefault="00F00484" w:rsidP="00F00484">
            <w:pPr>
              <w:adjustRightInd w:val="0"/>
              <w:snapToGrid w:val="0"/>
              <w:spacing w:line="0" w:lineRule="atLeast"/>
              <w:jc w:val="center"/>
              <w:rPr>
                <w:rFonts w:ascii="微軟正黑體" w:eastAsia="微軟正黑體" w:hAnsi="微軟正黑體"/>
                <w:sz w:val="22"/>
              </w:rPr>
            </w:pPr>
            <w:r>
              <w:rPr>
                <w:rFonts w:ascii="Arial" w:hAnsi="Arial" w:cs="Arial"/>
                <w:color w:val="292929"/>
                <w:shd w:val="clear" w:color="auto" w:fill="FFFFFF"/>
              </w:rPr>
              <w:t>禾順通訊處</w:t>
            </w: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F00484">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1020"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4"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F00484">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1020"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4"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F00484">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1020"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4"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F00484">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1020"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4"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F00484">
        <w:trPr>
          <w:trHeight w:val="148"/>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1020"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4"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353"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16" w:rsidRDefault="00F64416">
      <w:r>
        <w:separator/>
      </w:r>
    </w:p>
  </w:endnote>
  <w:endnote w:type="continuationSeparator" w:id="0">
    <w:p w:rsidR="00F64416" w:rsidRDefault="00F6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507A10" w:rsidRPr="00507A10">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16" w:rsidRDefault="00F64416">
      <w:r>
        <w:separator/>
      </w:r>
    </w:p>
  </w:footnote>
  <w:footnote w:type="continuationSeparator" w:id="0">
    <w:p w:rsidR="00F64416" w:rsidRDefault="00F64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177212"/>
    <w:rsid w:val="0036686D"/>
    <w:rsid w:val="00507A10"/>
    <w:rsid w:val="00645210"/>
    <w:rsid w:val="007D1F13"/>
    <w:rsid w:val="00F00484"/>
    <w:rsid w:val="00F64416"/>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4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acer</cp:lastModifiedBy>
  <cp:revision>2</cp:revision>
  <dcterms:created xsi:type="dcterms:W3CDTF">2026-03-04T04:33:00Z</dcterms:created>
  <dcterms:modified xsi:type="dcterms:W3CDTF">2026-03-04T04:33:00Z</dcterms:modified>
</cp:coreProperties>
</file>