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tLeast" w:line="0"/>
        <w:jc w:val="center"/>
        <w:rPr>
          <w:rFonts w:ascii="微軟正黑體" w:hAnsi="微軟正黑體" w:eastAsia="微軟正黑體"/>
          <w:color w:val="000000"/>
        </w:rPr>
      </w:pPr>
      <w:r>
        <w:rPr>
          <w:rFonts w:ascii="微軟正黑體" w:hAnsi="微軟正黑體" w:eastAsia="微軟正黑體"/>
          <w:b/>
          <w:color w:val="000000"/>
          <w:sz w:val="44"/>
          <w:szCs w:val="44"/>
        </w:rPr>
        <w:t>公司</w:t>
      </w:r>
      <w:bookmarkStart w:id="0" w:name="_GoBack"/>
      <w:bookmarkEnd w:id="0"/>
      <w:r>
        <w:rPr>
          <w:rFonts w:ascii="微軟正黑體" w:hAnsi="微軟正黑體" w:eastAsia="微軟正黑體"/>
          <w:b/>
          <w:color w:val="000000"/>
          <w:sz w:val="44"/>
          <w:szCs w:val="44"/>
        </w:rPr>
        <w:t>簡介</w:t>
      </w:r>
    </w:p>
    <w:tbl>
      <w:tblPr>
        <w:tblW w:w="96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68"/>
        <w:gridCol w:w="4816"/>
        <w:gridCol w:w="1875"/>
        <w:gridCol w:w="1484"/>
      </w:tblGrid>
      <w:tr>
        <w:trPr/>
        <w:tc>
          <w:tcPr>
            <w:tcW w:w="1468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公司名稱</w:t>
            </w:r>
          </w:p>
        </w:tc>
        <w:tc>
          <w:tcPr>
            <w:tcW w:w="4816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500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</w:rPr>
              <w:t>新竹縣竹東地政事務所</w:t>
            </w:r>
          </w:p>
        </w:tc>
        <w:tc>
          <w:tcPr>
            <w:tcW w:w="1875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攤位編號</w:t>
            </w:r>
          </w:p>
        </w:tc>
        <w:tc>
          <w:tcPr>
            <w:tcW w:w="1484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thickThinSmallGap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免填</w:t>
            </w:r>
          </w:p>
        </w:tc>
      </w:tr>
      <w:tr>
        <w:trPr/>
        <w:tc>
          <w:tcPr>
            <w:tcW w:w="1468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公司地址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</w:rPr>
              <w:t>新竹縣竹東鎮長安路</w:t>
            </w:r>
            <w:r>
              <w:rPr>
                <w:rFonts w:eastAsia="微軟正黑體" w:ascii="微軟正黑體" w:hAnsi="微軟正黑體"/>
                <w:color w:val="000000"/>
              </w:rPr>
              <w:t>124</w:t>
            </w:r>
            <w:r>
              <w:rPr>
                <w:rFonts w:ascii="微軟正黑體" w:hAnsi="微軟正黑體" w:eastAsia="微軟正黑體"/>
                <w:color w:val="000000"/>
              </w:rPr>
              <w:t>巷</w:t>
            </w:r>
            <w:r>
              <w:rPr>
                <w:rFonts w:eastAsia="微軟正黑體" w:ascii="微軟正黑體" w:hAnsi="微軟正黑體"/>
                <w:color w:val="000000"/>
              </w:rPr>
              <w:t>8</w:t>
            </w:r>
            <w:r>
              <w:rPr>
                <w:rFonts w:ascii="微軟正黑體" w:hAnsi="微軟正黑體" w:eastAsia="微軟正黑體"/>
                <w:color w:val="000000"/>
              </w:rPr>
              <w:t>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統一編號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eastAsia="微軟正黑體" w:ascii="微軟正黑體" w:hAnsi="微軟正黑體"/>
                <w:color w:val="000000"/>
                <w:sz w:val="22"/>
              </w:rPr>
            </w:r>
          </w:p>
        </w:tc>
      </w:tr>
      <w:tr>
        <w:trPr/>
        <w:tc>
          <w:tcPr>
            <w:tcW w:w="1468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負責人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left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游輝欽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員工人數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eastAsia="微軟正黑體" w:ascii="微軟正黑體" w:hAnsi="微軟正黑體"/>
                <w:color w:val="000000"/>
                <w:sz w:val="22"/>
              </w:rPr>
              <w:t>87</w:t>
            </w:r>
          </w:p>
        </w:tc>
      </w:tr>
      <w:tr>
        <w:trPr/>
        <w:tc>
          <w:tcPr>
            <w:tcW w:w="1468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連絡人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left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彭嘉淞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連絡電話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eastAsia="微軟正黑體" w:ascii="微軟正黑體" w:hAnsi="微軟正黑體"/>
                <w:color w:val="000000"/>
                <w:sz w:val="22"/>
              </w:rPr>
              <w:t>5957789</w:t>
            </w:r>
          </w:p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分機</w:t>
            </w:r>
            <w:r>
              <w:rPr>
                <w:rFonts w:eastAsia="微軟正黑體" w:ascii="微軟正黑體" w:hAnsi="微軟正黑體"/>
                <w:color w:val="000000"/>
                <w:sz w:val="22"/>
              </w:rPr>
              <w:t>308</w:t>
            </w:r>
          </w:p>
        </w:tc>
      </w:tr>
      <w:tr>
        <w:trPr/>
        <w:tc>
          <w:tcPr>
            <w:tcW w:w="1468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eastAsia="微軟正黑體" w:ascii="微軟正黑體" w:hAnsi="微軟正黑體"/>
                <w:color w:val="000000"/>
                <w:sz w:val="22"/>
              </w:rPr>
              <w:t>E-mail</w:t>
            </w:r>
          </w:p>
        </w:tc>
        <w:tc>
          <w:tcPr>
            <w:tcW w:w="8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eastAsia="微軟正黑體" w:ascii="微軟正黑體" w:hAnsi="微軟正黑體"/>
                <w:color w:val="000000"/>
                <w:sz w:val="22"/>
              </w:rPr>
              <w:t>a0987663152@gmail.com</w:t>
            </w:r>
          </w:p>
        </w:tc>
      </w:tr>
      <w:tr>
        <w:trPr/>
        <w:tc>
          <w:tcPr>
            <w:tcW w:w="1468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 xml:space="preserve">公司網址     </w:t>
            </w:r>
            <w:r>
              <w:rPr>
                <w:rFonts w:eastAsia="微軟正黑體" w:ascii="微軟正黑體" w:hAnsi="微軟正黑體"/>
                <w:color w:val="000000"/>
                <w:sz w:val="22"/>
              </w:rPr>
              <w:t>QR Code</w:t>
            </w:r>
          </w:p>
        </w:tc>
        <w:tc>
          <w:tcPr>
            <w:tcW w:w="8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eastAsia="微軟正黑體" w:ascii="微軟正黑體" w:hAnsi="微軟正黑體"/>
                <w:color w:val="000000"/>
                <w:sz w:val="22"/>
              </w:rPr>
              <w:t>https://jhudong.land.hsinchu.gov.tw/</w:t>
            </w:r>
          </w:p>
        </w:tc>
      </w:tr>
      <w:tr>
        <w:trPr>
          <w:trHeight w:val="685" w:hRule="atLeast"/>
        </w:trPr>
        <w:tc>
          <w:tcPr>
            <w:tcW w:w="1468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服務項目</w:t>
            </w:r>
          </w:p>
        </w:tc>
        <w:tc>
          <w:tcPr>
            <w:tcW w:w="8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承辦土地產權登記、測量、地價、地用等土地行政業務</w:t>
            </w:r>
            <w:r>
              <w:rPr>
                <w:rFonts w:ascii="微軟正黑體" w:hAnsi="微軟正黑體" w:eastAsia="微軟正黑體"/>
                <w:color w:val="000000"/>
                <w:sz w:val="22"/>
              </w:rPr>
              <w:t xml:space="preserve"> 。</w:t>
            </w:r>
          </w:p>
        </w:tc>
      </w:tr>
      <w:tr>
        <w:trPr/>
        <w:tc>
          <w:tcPr>
            <w:tcW w:w="1468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勞動權益</w:t>
            </w:r>
          </w:p>
        </w:tc>
        <w:tc>
          <w:tcPr>
            <w:tcW w:w="8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cs="Wingdings 2" w:eastAsia="微軟正黑體"/>
                <w:b w:val="false"/>
                <w:bCs w:val="false"/>
                <w:color w:val="000000"/>
                <w:sz w:val="22"/>
              </w:rPr>
              <w:t>公保</w:t>
            </w:r>
            <w:r>
              <w:rPr>
                <w:rFonts w:eastAsia="微軟正黑體" w:cs="Wingdings 2" w:ascii="微軟正黑體" w:hAnsi="微軟正黑體"/>
                <w:b w:val="false"/>
                <w:bCs w:val="false"/>
                <w:color w:val="000000"/>
                <w:sz w:val="22"/>
              </w:rPr>
              <w:t>/</w:t>
            </w:r>
            <w:r>
              <w:rPr>
                <w:rFonts w:ascii="微軟正黑體" w:hAnsi="微軟正黑體" w:cs="Wingdings 2" w:eastAsia="微軟正黑體"/>
                <w:b w:val="false"/>
                <w:bCs w:val="false"/>
                <w:color w:val="000000"/>
                <w:sz w:val="22"/>
              </w:rPr>
              <w:t>退撫</w:t>
            </w:r>
            <w:r>
              <w:rPr>
                <w:rFonts w:eastAsia="微軟正黑體" w:cs="Wingdings 2" w:ascii="微軟正黑體" w:hAnsi="微軟正黑體"/>
                <w:color w:val="000000"/>
                <w:sz w:val="22"/>
              </w:rPr>
              <w:t>/</w:t>
            </w:r>
            <w:r>
              <w:rPr>
                <w:rFonts w:ascii="微軟正黑體" w:hAnsi="微軟正黑體" w:cs="Wingdings 2" w:eastAsia="微軟正黑體"/>
                <w:color w:val="000000"/>
                <w:sz w:val="22"/>
              </w:rPr>
              <w:t xml:space="preserve">勞退 </w:t>
            </w:r>
            <w:r>
              <w:rPr>
                <w:rFonts w:eastAsia="微軟正黑體" w:cs="Wingdings 2" w:ascii="微軟正黑體" w:hAnsi="微軟正黑體"/>
                <w:color w:val="000000"/>
                <w:sz w:val="22"/>
              </w:rPr>
              <w:t>/</w:t>
            </w:r>
            <w:r>
              <w:rPr>
                <w:rFonts w:ascii="微軟正黑體" w:hAnsi="微軟正黑體" w:eastAsia="微軟正黑體"/>
                <w:color w:val="000000"/>
                <w:sz w:val="22"/>
              </w:rPr>
              <w:t>勞保</w:t>
            </w:r>
            <w:r>
              <w:rPr>
                <w:rFonts w:eastAsia="微軟正黑體" w:ascii="微軟正黑體" w:hAnsi="微軟正黑體"/>
                <w:color w:val="000000"/>
                <w:sz w:val="22"/>
              </w:rPr>
              <w:t>/</w:t>
            </w:r>
            <w:r>
              <w:rPr>
                <w:rFonts w:ascii="微軟正黑體" w:hAnsi="微軟正黑體" w:eastAsia="微軟正黑體"/>
                <w:color w:val="000000"/>
                <w:sz w:val="22"/>
              </w:rPr>
              <w:t>健保     休假制度</w:t>
            </w:r>
            <w:r>
              <w:rPr>
                <w:rFonts w:eastAsia="微軟正黑體" w:ascii="微軟正黑體" w:hAnsi="微軟正黑體"/>
                <w:color w:val="000000"/>
                <w:sz w:val="22"/>
                <w:u w:val="single"/>
              </w:rPr>
              <w:t>___</w:t>
            </w:r>
            <w:r>
              <w:rPr>
                <w:rFonts w:ascii="微軟正黑體" w:hAnsi="微軟正黑體" w:eastAsia="微軟正黑體"/>
                <w:color w:val="000000"/>
                <w:sz w:val="22"/>
                <w:u w:val="single"/>
              </w:rPr>
              <w:t>周休</w:t>
            </w:r>
            <w:r>
              <w:rPr>
                <w:rFonts w:eastAsia="微軟正黑體" w:ascii="微軟正黑體" w:hAnsi="微軟正黑體"/>
                <w:color w:val="000000"/>
                <w:sz w:val="22"/>
                <w:u w:val="single"/>
              </w:rPr>
              <w:t>2</w:t>
            </w:r>
            <w:r>
              <w:rPr>
                <w:rFonts w:ascii="微軟正黑體" w:hAnsi="微軟正黑體" w:eastAsia="微軟正黑體"/>
                <w:color w:val="000000"/>
                <w:sz w:val="22"/>
                <w:u w:val="single"/>
              </w:rPr>
              <w:t>日</w:t>
            </w:r>
            <w:r>
              <w:rPr>
                <w:rFonts w:eastAsia="微軟正黑體" w:ascii="微軟正黑體" w:hAnsi="微軟正黑體"/>
                <w:color w:val="000000"/>
                <w:sz w:val="22"/>
                <w:u w:val="single"/>
              </w:rPr>
              <w:t>___</w:t>
            </w:r>
          </w:p>
        </w:tc>
      </w:tr>
      <w:tr>
        <w:trPr>
          <w:trHeight w:val="485" w:hRule="exact"/>
        </w:trPr>
        <w:tc>
          <w:tcPr>
            <w:tcW w:w="1468" w:type="dxa"/>
            <w:vMerge w:val="restart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福利制度</w:t>
            </w:r>
          </w:p>
        </w:tc>
        <w:tc>
          <w:tcPr>
            <w:tcW w:w="4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健康檢查、活動旅遊、教育訓練、各項補助。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pacing w:val="3"/>
                <w:w w:val="69"/>
                <w:sz w:val="22"/>
              </w:rPr>
              <w:t>是否進用身心障礙人</w:t>
            </w:r>
            <w:r>
              <w:rPr>
                <w:rFonts w:ascii="微軟正黑體" w:hAnsi="微軟正黑體" w:eastAsia="微軟正黑體"/>
                <w:color w:val="000000"/>
                <w:spacing w:val="-13"/>
                <w:w w:val="69"/>
                <w:sz w:val="22"/>
              </w:rPr>
              <w:t>員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是</w:t>
            </w:r>
          </w:p>
        </w:tc>
      </w:tr>
      <w:tr>
        <w:trPr>
          <w:trHeight w:val="428" w:hRule="exact"/>
        </w:trPr>
        <w:tc>
          <w:tcPr>
            <w:tcW w:w="1468" w:type="dxa"/>
            <w:vMerge w:val="continue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eastAsia="微軟正黑體" w:ascii="微軟正黑體" w:hAnsi="微軟正黑體"/>
                <w:color w:val="000000"/>
                <w:sz w:val="22"/>
              </w:rPr>
            </w:r>
          </w:p>
        </w:tc>
        <w:tc>
          <w:tcPr>
            <w:tcW w:w="4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eastAsia="微軟正黑體" w:ascii="微軟正黑體" w:hAnsi="微軟正黑體"/>
                <w:color w:val="000000"/>
                <w:sz w:val="22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w w:val="99"/>
                <w:sz w:val="22"/>
              </w:rPr>
              <w:t>是否進用外籍</w:t>
            </w:r>
            <w:r>
              <w:rPr>
                <w:rFonts w:ascii="微軟正黑體" w:hAnsi="微軟正黑體" w:eastAsia="微軟正黑體"/>
                <w:color w:val="000000"/>
                <w:spacing w:val="6"/>
                <w:w w:val="99"/>
                <w:sz w:val="22"/>
              </w:rPr>
              <w:t>生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否</w:t>
            </w:r>
          </w:p>
        </w:tc>
      </w:tr>
      <w:tr>
        <w:trPr>
          <w:trHeight w:val="2917" w:hRule="atLeast"/>
        </w:trPr>
        <w:tc>
          <w:tcPr>
            <w:tcW w:w="1468" w:type="dxa"/>
            <w:tcBorders>
              <w:top w:val="single" w:sz="4" w:space="0" w:color="000000"/>
              <w:left w:val="thinThickSmallGap" w:sz="12" w:space="0" w:color="000000"/>
              <w:bottom w:val="thickThinSmallGap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公司簡介</w:t>
            </w:r>
          </w:p>
        </w:tc>
        <w:tc>
          <w:tcPr>
            <w:tcW w:w="8175" w:type="dxa"/>
            <w:gridSpan w:val="3"/>
            <w:tcBorders>
              <w:top w:val="single" w:sz="4" w:space="0" w:color="000000"/>
              <w:left w:val="single" w:sz="4" w:space="0" w:color="000000"/>
              <w:bottom w:val="thickThinSmallGap" w:sz="12" w:space="0" w:color="000000"/>
              <w:right w:val="thickThinSmallGap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本所創設於民國</w:t>
            </w:r>
            <w:r>
              <w:rPr>
                <w:rFonts w:eastAsia="微軟正黑體" w:ascii="微軟正黑體" w:hAnsi="微軟正黑體"/>
                <w:color w:val="000000"/>
                <w:sz w:val="22"/>
              </w:rPr>
              <w:t>27</w:t>
            </w:r>
            <w:r>
              <w:rPr>
                <w:rFonts w:ascii="微軟正黑體" w:hAnsi="微軟正黑體" w:eastAsia="微軟正黑體"/>
                <w:color w:val="000000"/>
                <w:sz w:val="22"/>
              </w:rPr>
              <w:t>年日據時代，原為〝新竹地方法院竹東出張所〞，於民國</w:t>
            </w:r>
            <w:r>
              <w:rPr>
                <w:rFonts w:eastAsia="微軟正黑體" w:ascii="微軟正黑體" w:hAnsi="微軟正黑體"/>
                <w:color w:val="000000"/>
                <w:sz w:val="22"/>
              </w:rPr>
              <w:t>35</w:t>
            </w:r>
            <w:r>
              <w:rPr>
                <w:rFonts w:ascii="微軟正黑體" w:hAnsi="微軟正黑體" w:eastAsia="微軟正黑體"/>
                <w:color w:val="000000"/>
                <w:sz w:val="22"/>
              </w:rPr>
              <w:t>年</w:t>
            </w:r>
            <w:r>
              <w:rPr>
                <w:rFonts w:eastAsia="微軟正黑體" w:ascii="微軟正黑體" w:hAnsi="微軟正黑體"/>
                <w:color w:val="000000"/>
                <w:sz w:val="22"/>
              </w:rPr>
              <w:t>10</w:t>
            </w:r>
            <w:r>
              <w:rPr>
                <w:rFonts w:ascii="微軟正黑體" w:hAnsi="微軟正黑體" w:eastAsia="微軟正黑體"/>
                <w:color w:val="000000"/>
                <w:sz w:val="22"/>
              </w:rPr>
              <w:t>月改名為〝新竹縣竹東地政事務所〞原址設於竹東鎮東寧路新竹客運公司竹東站對面，為一日式房屋，於民國</w:t>
            </w:r>
            <w:r>
              <w:rPr>
                <w:rFonts w:eastAsia="微軟正黑體" w:ascii="微軟正黑體" w:hAnsi="微軟正黑體"/>
                <w:color w:val="000000"/>
                <w:sz w:val="22"/>
              </w:rPr>
              <w:t>66</w:t>
            </w:r>
            <w:r>
              <w:rPr>
                <w:rFonts w:ascii="微軟正黑體" w:hAnsi="微軟正黑體" w:eastAsia="微軟正黑體"/>
                <w:color w:val="000000"/>
                <w:sz w:val="22"/>
              </w:rPr>
              <w:t>年</w:t>
            </w:r>
            <w:r>
              <w:rPr>
                <w:rFonts w:eastAsia="微軟正黑體" w:ascii="微軟正黑體" w:hAnsi="微軟正黑體"/>
                <w:color w:val="000000"/>
                <w:sz w:val="22"/>
              </w:rPr>
              <w:t>9</w:t>
            </w:r>
            <w:r>
              <w:rPr>
                <w:rFonts w:ascii="微軟正黑體" w:hAnsi="微軟正黑體" w:eastAsia="微軟正黑體"/>
                <w:color w:val="000000"/>
                <w:sz w:val="22"/>
              </w:rPr>
              <w:t>月喬遷現址─竹東鎮長安路</w:t>
            </w:r>
            <w:r>
              <w:rPr>
                <w:rFonts w:eastAsia="微軟正黑體" w:ascii="微軟正黑體" w:hAnsi="微軟正黑體"/>
                <w:color w:val="000000"/>
                <w:sz w:val="22"/>
              </w:rPr>
              <w:t>124</w:t>
            </w:r>
            <w:r>
              <w:rPr>
                <w:rFonts w:ascii="微軟正黑體" w:hAnsi="微軟正黑體" w:eastAsia="微軟正黑體"/>
                <w:color w:val="000000"/>
                <w:sz w:val="22"/>
              </w:rPr>
              <w:t>巷</w:t>
            </w:r>
            <w:r>
              <w:rPr>
                <w:rFonts w:eastAsia="微軟正黑體" w:ascii="微軟正黑體" w:hAnsi="微軟正黑體"/>
                <w:color w:val="000000"/>
                <w:sz w:val="22"/>
              </w:rPr>
              <w:t>8</w:t>
            </w:r>
            <w:r>
              <w:rPr>
                <w:rFonts w:ascii="微軟正黑體" w:hAnsi="微軟正黑體" w:eastAsia="微軟正黑體"/>
                <w:color w:val="000000"/>
                <w:sz w:val="22"/>
              </w:rPr>
              <w:t>號，與竹東鎮公所及稅捐處為鄰，方便民眾洽公。承辦土地產權登記、測量、地價、地用等土地行政業務，所屬轄區鄉鎮為－竹東鎮、芎林鄉、橫山鄉、北埔鄉、峨眉鄉、尖石鄉、五峰鄉等及寶山鄉於民國</w:t>
            </w:r>
            <w:r>
              <w:rPr>
                <w:rFonts w:eastAsia="微軟正黑體" w:ascii="微軟正黑體" w:hAnsi="微軟正黑體"/>
                <w:color w:val="000000"/>
                <w:sz w:val="22"/>
              </w:rPr>
              <w:t>70</w:t>
            </w:r>
            <w:r>
              <w:rPr>
                <w:rFonts w:ascii="微軟正黑體" w:hAnsi="微軟正黑體" w:eastAsia="微軟正黑體"/>
                <w:color w:val="000000"/>
                <w:sz w:val="22"/>
              </w:rPr>
              <w:t>年因新竹縣市分治由新竹地政事務所移撥轄內，計</w:t>
            </w:r>
            <w:r>
              <w:rPr>
                <w:rFonts w:eastAsia="微軟正黑體" w:ascii="微軟正黑體" w:hAnsi="微軟正黑體"/>
                <w:color w:val="000000"/>
                <w:sz w:val="22"/>
              </w:rPr>
              <w:t>8</w:t>
            </w:r>
            <w:r>
              <w:rPr>
                <w:rFonts w:ascii="微軟正黑體" w:hAnsi="微軟正黑體" w:eastAsia="微軟正黑體"/>
                <w:color w:val="000000"/>
                <w:sz w:val="22"/>
              </w:rPr>
              <w:t>鄉鎮。</w:t>
            </w:r>
          </w:p>
        </w:tc>
      </w:tr>
    </w:tbl>
    <w:p>
      <w:pPr>
        <w:pStyle w:val="Normal"/>
        <w:widowControl/>
        <w:rPr>
          <w:rFonts w:ascii="微軟正黑體" w:hAnsi="微軟正黑體" w:eastAsia="微軟正黑體" w:cs="Times New Roman"/>
          <w:color w:val="000000"/>
          <w:sz w:val="18"/>
          <w:szCs w:val="18"/>
        </w:rPr>
      </w:pPr>
      <w:r>
        <w:rPr>
          <w:rFonts w:eastAsia="微軟正黑體" w:cs="Times New Roman" w:ascii="微軟正黑體" w:hAnsi="微軟正黑體"/>
          <w:color w:val="000000"/>
          <w:sz w:val="18"/>
          <w:szCs w:val="18"/>
        </w:rPr>
      </w:r>
    </w:p>
    <w:tbl>
      <w:tblPr>
        <w:tblW w:w="96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06"/>
        <w:gridCol w:w="842"/>
        <w:gridCol w:w="1806"/>
        <w:gridCol w:w="1800"/>
        <w:gridCol w:w="2100"/>
        <w:gridCol w:w="1022"/>
        <w:gridCol w:w="867"/>
      </w:tblGrid>
      <w:tr>
        <w:trPr>
          <w:trHeight w:val="1575" w:hRule="atLeast"/>
        </w:trPr>
        <w:tc>
          <w:tcPr>
            <w:tcW w:w="1206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kern w:val="0"/>
                <w:sz w:val="22"/>
              </w:rPr>
              <w:t>職務名稱</w:t>
            </w:r>
          </w:p>
        </w:tc>
        <w:tc>
          <w:tcPr>
            <w:tcW w:w="842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kern w:val="0"/>
                <w:sz w:val="22"/>
              </w:rPr>
              <w:t>人數</w:t>
            </w:r>
          </w:p>
        </w:tc>
        <w:tc>
          <w:tcPr>
            <w:tcW w:w="1806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kern w:val="0"/>
                <w:sz w:val="22"/>
              </w:rPr>
              <w:t>主要資格條件</w:t>
            </w:r>
          </w:p>
          <w:p>
            <w:pPr>
              <w:pStyle w:val="Normal"/>
              <w:spacing w:lineRule="exact" w:line="30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（例如：學歷及系所、技能、語文、證照等）</w:t>
            </w:r>
          </w:p>
        </w:tc>
        <w:tc>
          <w:tcPr>
            <w:tcW w:w="1800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kern w:val="0"/>
                <w:sz w:val="22"/>
              </w:rPr>
              <w:t>待遇</w:t>
            </w:r>
          </w:p>
          <w:p>
            <w:pPr>
              <w:pStyle w:val="Normal"/>
              <w:snapToGrid w:val="false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eastAsia="微軟正黑體" w:ascii="微軟正黑體" w:hAnsi="微軟正黑體"/>
                <w:color w:val="000000"/>
                <w:sz w:val="22"/>
              </w:rPr>
              <w:t>(</w:t>
            </w:r>
            <w:r>
              <w:rPr>
                <w:rFonts w:ascii="微軟正黑體" w:hAnsi="微軟正黑體" w:eastAsia="微軟正黑體"/>
                <w:color w:val="000000"/>
                <w:sz w:val="22"/>
              </w:rPr>
              <w:t>禁面議及低於勞基法薪資</w:t>
            </w:r>
            <w:r>
              <w:rPr>
                <w:rFonts w:eastAsia="微軟正黑體" w:ascii="微軟正黑體" w:hAnsi="微軟正黑體"/>
                <w:color w:val="000000"/>
                <w:sz w:val="22"/>
              </w:rPr>
              <w:t>)</w:t>
            </w:r>
          </w:p>
        </w:tc>
        <w:tc>
          <w:tcPr>
            <w:tcW w:w="2100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kern w:val="0"/>
                <w:sz w:val="22"/>
              </w:rPr>
              <w:t>工作內容</w:t>
            </w:r>
          </w:p>
        </w:tc>
        <w:tc>
          <w:tcPr>
            <w:tcW w:w="1022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kern w:val="0"/>
                <w:sz w:val="22"/>
              </w:rPr>
              <w:t>工作地點</w:t>
            </w:r>
          </w:p>
        </w:tc>
        <w:tc>
          <w:tcPr>
            <w:tcW w:w="867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thickThinSmallGap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</w:rPr>
            </w:pPr>
            <w:r>
              <w:rPr>
                <w:rFonts w:ascii="微軟正黑體" w:hAnsi="微軟正黑體" w:eastAsia="微軟正黑體"/>
                <w:color w:val="000000"/>
                <w:kern w:val="0"/>
                <w:sz w:val="22"/>
              </w:rPr>
              <w:t>備註</w:t>
            </w:r>
          </w:p>
        </w:tc>
      </w:tr>
      <w:tr>
        <w:trPr>
          <w:trHeight w:val="20" w:hRule="atLeast"/>
        </w:trPr>
        <w:tc>
          <w:tcPr>
            <w:tcW w:w="1206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/>
              <w:t>課員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eastAsia="微軟正黑體" w:ascii="微軟正黑體" w:hAnsi="微軟正黑體"/>
                <w:color w:val="000000"/>
                <w:sz w:val="22"/>
              </w:rPr>
              <w:t>1~2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tLeast" w:line="0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國家考試、大學</w:t>
            </w:r>
            <w:r>
              <w:rPr>
                <w:rFonts w:eastAsia="微軟正黑體" w:ascii="微軟正黑體" w:hAnsi="微軟正黑體"/>
                <w:color w:val="000000"/>
                <w:sz w:val="22"/>
              </w:rPr>
              <w:t>/</w:t>
            </w:r>
            <w:r>
              <w:rPr>
                <w:rFonts w:ascii="微軟正黑體" w:hAnsi="微軟正黑體" w:eastAsia="微軟正黑體"/>
                <w:color w:val="000000"/>
                <w:sz w:val="22"/>
              </w:rPr>
              <w:t>大專、高中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tLeast" w:line="0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eastAsia="微軟正黑體" w:ascii="微軟正黑體" w:hAnsi="微軟正黑體"/>
                <w:color w:val="000000"/>
                <w:sz w:val="22"/>
              </w:rPr>
              <w:t>29,500~80,000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tLeast" w:line="0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土地建物登記審查、登錄校對作業、地價調查、地籍地價異動通報稅捐稽徵單位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本所及轄區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000000"/>
            </w:tcBorders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  <w:sz w:val="22"/>
                <w:highlight w:val="yellow"/>
              </w:rPr>
            </w:pPr>
            <w:r>
              <w:rPr>
                <w:rFonts w:eastAsia="微軟正黑體" w:ascii="微軟正黑體" w:hAnsi="微軟正黑體"/>
                <w:color w:val="000000"/>
                <w:sz w:val="22"/>
                <w:highlight w:val="yellow"/>
              </w:rPr>
            </w:r>
          </w:p>
        </w:tc>
      </w:tr>
      <w:tr>
        <w:trPr>
          <w:trHeight w:val="20" w:hRule="atLeast"/>
        </w:trPr>
        <w:tc>
          <w:tcPr>
            <w:tcW w:w="1206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測量員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eastAsia="微軟正黑體" w:ascii="微軟正黑體" w:hAnsi="微軟正黑體"/>
                <w:color w:val="000000"/>
                <w:sz w:val="22"/>
              </w:rPr>
              <w:t>1~2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tLeast" w:line="0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國家考試、大學</w:t>
            </w:r>
            <w:r>
              <w:rPr>
                <w:rFonts w:eastAsia="微軟正黑體" w:ascii="微軟正黑體" w:hAnsi="微軟正黑體"/>
                <w:color w:val="000000"/>
                <w:sz w:val="22"/>
              </w:rPr>
              <w:t>/</w:t>
            </w:r>
            <w:r>
              <w:rPr>
                <w:rFonts w:ascii="微軟正黑體" w:hAnsi="微軟正黑體" w:eastAsia="微軟正黑體"/>
                <w:color w:val="000000"/>
                <w:sz w:val="22"/>
              </w:rPr>
              <w:t>大專、高中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tLeast" w:line="0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eastAsia="微軟正黑體" w:ascii="微軟正黑體" w:hAnsi="微軟正黑體"/>
                <w:color w:val="000000"/>
                <w:sz w:val="22"/>
              </w:rPr>
              <w:t>29,500~80,000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土地測量、土地建物複丈、地目變更勘查、地籍圖重測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ascii="微軟正黑體" w:hAnsi="微軟正黑體" w:eastAsia="微軟正黑體"/>
                <w:color w:val="000000"/>
                <w:sz w:val="22"/>
              </w:rPr>
              <w:t>本所及轄區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000000"/>
            </w:tcBorders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微軟正黑體" w:hAnsi="微軟正黑體" w:eastAsia="微軟正黑體"/>
                <w:color w:val="000000"/>
                <w:sz w:val="22"/>
              </w:rPr>
            </w:pPr>
            <w:r>
              <w:rPr>
                <w:rFonts w:eastAsia="微軟正黑體" w:ascii="微軟正黑體" w:hAnsi="微軟正黑體"/>
                <w:color w:val="000000"/>
                <w:sz w:val="22"/>
              </w:rPr>
            </w:r>
          </w:p>
        </w:tc>
      </w:tr>
    </w:tbl>
    <w:p>
      <w:pPr>
        <w:pStyle w:val="Normal"/>
        <w:tabs>
          <w:tab w:val="clear" w:pos="480"/>
          <w:tab w:val="left" w:pos="284" w:leader="none"/>
          <w:tab w:val="left" w:pos="426" w:leader="none"/>
        </w:tabs>
        <w:spacing w:lineRule="atLeast" w:line="0"/>
        <w:rPr>
          <w:sz w:val="22"/>
        </w:rPr>
      </w:pPr>
      <w:r>
        <w:rPr>
          <w:sz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567" w:footer="571" w:bottom="709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OpenSymbol">
    <w:altName w:val="Arial Unicode MS"/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微軟正黑體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9913239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9913239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6686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尾 字元"/>
    <w:basedOn w:val="DefaultParagraphFont"/>
    <w:uiPriority w:val="99"/>
    <w:qFormat/>
    <w:rsid w:val="0036686d"/>
    <w:rPr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styleId="Style15">
    <w:name w:val="項目符號"/>
    <w:qFormat/>
    <w:rPr>
      <w:rFonts w:ascii="OpenSymbol" w:hAnsi="OpenSymbol" w:eastAsia="OpenSymbol" w:cs="OpenSymbol"/>
    </w:rPr>
  </w:style>
  <w:style w:type="paragraph" w:styleId="Style16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思源黑體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Style18">
    <w:name w:val="頁首與頁尾"/>
    <w:basedOn w:val="Normal"/>
    <w:qFormat/>
    <w:pPr/>
    <w:rPr/>
  </w:style>
  <w:style w:type="paragraph" w:styleId="Footer">
    <w:name w:val="Footer"/>
    <w:basedOn w:val="Normal"/>
    <w:link w:val="Style14"/>
    <w:uiPriority w:val="99"/>
    <w:unhideWhenUsed/>
    <w:rsid w:val="0036686d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19">
    <w:name w:val="表格內容"/>
    <w:basedOn w:val="Normal"/>
    <w:qFormat/>
    <w:pPr>
      <w:widowControl w:val="false"/>
      <w:suppressLineNumbers/>
    </w:pPr>
    <w:rPr/>
  </w:style>
  <w:style w:type="paragraph" w:styleId="Style20">
    <w:name w:val="表格標題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Application>MODA_ODF_Application_Tools/3.8.2.1$Windows_X86_64 LibreOffice_project/f5c26b4b56ec181260ce3dbfc96a37e316bb7ca8</Application>
  <AppVersion>15.0000</AppVersion>
  <Pages>1</Pages>
  <Words>565</Words>
  <Characters>679</Characters>
  <CharactersWithSpaces>692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2023-04-24T02:56:00Z</dcterms:created>
  <dc:creator>彭美惠</dc:creator>
  <dc:description/>
  <dc:language>zh-TW</dc:language>
  <cp:lastModifiedBy/>
  <dcterms:modified xsi:type="dcterms:W3CDTF">2026-03-10T10:55:11Z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