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9D013" w14:textId="77777777" w:rsidR="00605EEC" w:rsidRPr="005A692B" w:rsidRDefault="00605EEC" w:rsidP="00605EEC">
      <w:pPr>
        <w:widowControl/>
        <w:spacing w:line="0" w:lineRule="atLeast"/>
        <w:jc w:val="center"/>
        <w:rPr>
          <w:rFonts w:ascii="微軟正黑體" w:eastAsia="微軟正黑體" w:hAnsi="微軟正黑體"/>
          <w:b/>
          <w:color w:val="000000" w:themeColor="text1"/>
          <w:szCs w:val="24"/>
        </w:rPr>
      </w:pPr>
      <w:r w:rsidRPr="005A692B">
        <w:rPr>
          <w:rFonts w:ascii="微軟正黑體" w:eastAsia="微軟正黑體" w:hAnsi="微軟正黑體"/>
          <w:b/>
          <w:color w:val="000000" w:themeColor="text1"/>
          <w:sz w:val="44"/>
          <w:szCs w:val="44"/>
        </w:rPr>
        <w:t>公司簡介</w:t>
      </w:r>
      <w:r w:rsidRPr="005A692B">
        <w:rPr>
          <w:rFonts w:ascii="微軟正黑體" w:eastAsia="微軟正黑體" w:hAnsi="微軟正黑體" w:hint="eastAsia"/>
          <w:b/>
          <w:color w:val="000000" w:themeColor="text1"/>
          <w:sz w:val="44"/>
          <w:szCs w:val="44"/>
        </w:rPr>
        <w:t>（</w:t>
      </w:r>
      <w:r w:rsidRPr="005A692B">
        <w:rPr>
          <w:rFonts w:ascii="微軟正黑體" w:eastAsia="微軟正黑體" w:hAnsi="微軟正黑體"/>
          <w:b/>
          <w:color w:val="000000" w:themeColor="text1"/>
          <w:sz w:val="44"/>
          <w:szCs w:val="44"/>
        </w:rPr>
        <w:t>僅限</w:t>
      </w:r>
      <w:r w:rsidRPr="005A692B">
        <w:rPr>
          <w:rFonts w:ascii="微軟正黑體" w:eastAsia="微軟正黑體" w:hAnsi="微軟正黑體" w:hint="eastAsia"/>
          <w:b/>
          <w:color w:val="000000" w:themeColor="text1"/>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348"/>
        <w:gridCol w:w="4483"/>
        <w:gridCol w:w="1774"/>
        <w:gridCol w:w="1973"/>
      </w:tblGrid>
      <w:tr w:rsidR="005A692B" w:rsidRPr="005A692B" w14:paraId="687A87FF" w14:textId="77777777" w:rsidTr="00F207D3">
        <w:trPr>
          <w:jc w:val="center"/>
        </w:trPr>
        <w:tc>
          <w:tcPr>
            <w:tcW w:w="704" w:type="pct"/>
            <w:vAlign w:val="center"/>
          </w:tcPr>
          <w:p w14:paraId="7E005F36" w14:textId="77777777" w:rsidR="00605EEC" w:rsidRPr="005A692B" w:rsidRDefault="00605EEC" w:rsidP="00D974D9">
            <w:pPr>
              <w:spacing w:line="500" w:lineRule="exac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公司名稱</w:t>
            </w:r>
          </w:p>
        </w:tc>
        <w:tc>
          <w:tcPr>
            <w:tcW w:w="2340" w:type="pct"/>
            <w:vAlign w:val="center"/>
          </w:tcPr>
          <w:p w14:paraId="6F5193A0" w14:textId="77777777" w:rsidR="00605EEC" w:rsidRPr="005A692B" w:rsidRDefault="00605EEC" w:rsidP="00D974D9">
            <w:pPr>
              <w:spacing w:line="500" w:lineRule="exact"/>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台星科企業(股)公司</w:t>
            </w:r>
          </w:p>
        </w:tc>
        <w:tc>
          <w:tcPr>
            <w:tcW w:w="926" w:type="pct"/>
            <w:vAlign w:val="center"/>
          </w:tcPr>
          <w:p w14:paraId="27994874" w14:textId="77777777" w:rsidR="00605EEC" w:rsidRPr="005A692B" w:rsidRDefault="00605EEC" w:rsidP="00D974D9">
            <w:pPr>
              <w:spacing w:line="500" w:lineRule="exact"/>
              <w:jc w:val="center"/>
              <w:rPr>
                <w:rFonts w:ascii="微軟正黑體" w:eastAsia="微軟正黑體" w:hAnsi="微軟正黑體"/>
                <w:color w:val="000000" w:themeColor="text1"/>
                <w:sz w:val="22"/>
              </w:rPr>
            </w:pPr>
            <w:r w:rsidRPr="005A692B">
              <w:rPr>
                <w:rFonts w:ascii="微軟正黑體" w:eastAsia="微軟正黑體" w:hAnsi="微軟正黑體"/>
                <w:color w:val="000000" w:themeColor="text1"/>
                <w:sz w:val="22"/>
              </w:rPr>
              <w:t>攤位編號</w:t>
            </w:r>
          </w:p>
        </w:tc>
        <w:tc>
          <w:tcPr>
            <w:tcW w:w="1030" w:type="pct"/>
            <w:vAlign w:val="center"/>
          </w:tcPr>
          <w:p w14:paraId="3E7D5033" w14:textId="77777777" w:rsidR="00605EEC" w:rsidRPr="005A692B" w:rsidRDefault="00605EEC" w:rsidP="00D974D9">
            <w:pPr>
              <w:spacing w:line="500" w:lineRule="exact"/>
              <w:jc w:val="center"/>
              <w:rPr>
                <w:rFonts w:ascii="微軟正黑體" w:eastAsia="微軟正黑體" w:hAnsi="微軟正黑體"/>
                <w:color w:val="000000" w:themeColor="text1"/>
                <w:sz w:val="22"/>
              </w:rPr>
            </w:pPr>
            <w:proofErr w:type="gramStart"/>
            <w:r w:rsidRPr="005A692B">
              <w:rPr>
                <w:rFonts w:ascii="微軟正黑體" w:eastAsia="微軟正黑體" w:hAnsi="微軟正黑體"/>
                <w:color w:val="000000" w:themeColor="text1"/>
                <w:sz w:val="22"/>
              </w:rPr>
              <w:t>免填</w:t>
            </w:r>
            <w:proofErr w:type="gramEnd"/>
          </w:p>
        </w:tc>
      </w:tr>
      <w:tr w:rsidR="005A692B" w:rsidRPr="005A692B" w14:paraId="2F4E92FB" w14:textId="77777777" w:rsidTr="00F207D3">
        <w:trPr>
          <w:jc w:val="center"/>
        </w:trPr>
        <w:tc>
          <w:tcPr>
            <w:tcW w:w="704" w:type="pct"/>
            <w:vAlign w:val="center"/>
          </w:tcPr>
          <w:p w14:paraId="3FC028D0"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公司地址</w:t>
            </w:r>
          </w:p>
        </w:tc>
        <w:tc>
          <w:tcPr>
            <w:tcW w:w="2340" w:type="pct"/>
            <w:vAlign w:val="center"/>
          </w:tcPr>
          <w:p w14:paraId="49EA91F9" w14:textId="77777777" w:rsidR="00605EEC" w:rsidRPr="005A692B" w:rsidRDefault="00605EEC" w:rsidP="00D974D9">
            <w:pPr>
              <w:spacing w:line="0" w:lineRule="atLeast"/>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新竹縣芎林鄉華龍村6鄰1</w:t>
            </w:r>
            <w:r w:rsidRPr="005A692B">
              <w:rPr>
                <w:rFonts w:ascii="微軟正黑體" w:eastAsia="微軟正黑體" w:hAnsi="微軟正黑體"/>
                <w:color w:val="000000" w:themeColor="text1"/>
                <w:sz w:val="22"/>
              </w:rPr>
              <w:t>76-5</w:t>
            </w:r>
            <w:r w:rsidRPr="005A692B">
              <w:rPr>
                <w:rFonts w:ascii="微軟正黑體" w:eastAsia="微軟正黑體" w:hAnsi="微軟正黑體" w:hint="eastAsia"/>
                <w:color w:val="000000" w:themeColor="text1"/>
                <w:sz w:val="22"/>
              </w:rPr>
              <w:t>號</w:t>
            </w:r>
          </w:p>
        </w:tc>
        <w:tc>
          <w:tcPr>
            <w:tcW w:w="926" w:type="pct"/>
            <w:vAlign w:val="center"/>
          </w:tcPr>
          <w:p w14:paraId="46EED233"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統一編號</w:t>
            </w:r>
          </w:p>
        </w:tc>
        <w:tc>
          <w:tcPr>
            <w:tcW w:w="1030" w:type="pct"/>
            <w:vAlign w:val="center"/>
          </w:tcPr>
          <w:p w14:paraId="5302D913" w14:textId="3751C299" w:rsidR="000E44A4" w:rsidRPr="005A692B" w:rsidRDefault="000E44A4" w:rsidP="000E44A4">
            <w:pPr>
              <w:spacing w:line="0" w:lineRule="atLeast"/>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70552666</w:t>
            </w:r>
          </w:p>
        </w:tc>
      </w:tr>
      <w:tr w:rsidR="005A692B" w:rsidRPr="005A692B" w14:paraId="3014C5C3" w14:textId="77777777" w:rsidTr="00F207D3">
        <w:trPr>
          <w:jc w:val="center"/>
        </w:trPr>
        <w:tc>
          <w:tcPr>
            <w:tcW w:w="704" w:type="pct"/>
            <w:vAlign w:val="center"/>
          </w:tcPr>
          <w:p w14:paraId="7469824B"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負責人</w:t>
            </w:r>
          </w:p>
        </w:tc>
        <w:tc>
          <w:tcPr>
            <w:tcW w:w="2340" w:type="pct"/>
            <w:vAlign w:val="center"/>
          </w:tcPr>
          <w:p w14:paraId="0EB872A8"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黃興陽 董事長</w:t>
            </w:r>
          </w:p>
        </w:tc>
        <w:tc>
          <w:tcPr>
            <w:tcW w:w="926" w:type="pct"/>
            <w:vAlign w:val="center"/>
          </w:tcPr>
          <w:p w14:paraId="551350CD"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員工人數</w:t>
            </w:r>
          </w:p>
        </w:tc>
        <w:tc>
          <w:tcPr>
            <w:tcW w:w="1030" w:type="pct"/>
            <w:vAlign w:val="center"/>
          </w:tcPr>
          <w:p w14:paraId="610FA409" w14:textId="05157F42"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1089人</w:t>
            </w:r>
          </w:p>
        </w:tc>
      </w:tr>
      <w:tr w:rsidR="005A692B" w:rsidRPr="005A692B" w14:paraId="7CA8259B" w14:textId="77777777" w:rsidTr="00F207D3">
        <w:trPr>
          <w:jc w:val="center"/>
        </w:trPr>
        <w:tc>
          <w:tcPr>
            <w:tcW w:w="704" w:type="pct"/>
            <w:vAlign w:val="center"/>
          </w:tcPr>
          <w:p w14:paraId="27F3912C"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連絡人</w:t>
            </w:r>
          </w:p>
        </w:tc>
        <w:tc>
          <w:tcPr>
            <w:tcW w:w="2340" w:type="pct"/>
            <w:vAlign w:val="center"/>
          </w:tcPr>
          <w:p w14:paraId="46151BD4" w14:textId="6FD484AF"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周小姐</w:t>
            </w:r>
          </w:p>
        </w:tc>
        <w:tc>
          <w:tcPr>
            <w:tcW w:w="926" w:type="pct"/>
            <w:vAlign w:val="center"/>
          </w:tcPr>
          <w:p w14:paraId="32D95B80"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連絡電話</w:t>
            </w:r>
          </w:p>
        </w:tc>
        <w:tc>
          <w:tcPr>
            <w:tcW w:w="1030" w:type="pct"/>
            <w:vAlign w:val="center"/>
          </w:tcPr>
          <w:p w14:paraId="5797FBEA" w14:textId="2332DDC2"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0</w:t>
            </w:r>
            <w:r w:rsidRPr="005A692B">
              <w:rPr>
                <w:rFonts w:ascii="微軟正黑體" w:eastAsia="微軟正黑體" w:hAnsi="微軟正黑體"/>
                <w:color w:val="000000" w:themeColor="text1"/>
                <w:sz w:val="22"/>
              </w:rPr>
              <w:t>35936565*</w:t>
            </w:r>
            <w:r w:rsidRPr="005A692B">
              <w:rPr>
                <w:rFonts w:ascii="微軟正黑體" w:eastAsia="微軟正黑體" w:hAnsi="微軟正黑體" w:hint="eastAsia"/>
                <w:color w:val="000000" w:themeColor="text1"/>
                <w:sz w:val="22"/>
              </w:rPr>
              <w:t>1</w:t>
            </w:r>
            <w:r w:rsidRPr="005A692B">
              <w:rPr>
                <w:rFonts w:ascii="微軟正黑體" w:eastAsia="微軟正黑體" w:hAnsi="微軟正黑體"/>
                <w:color w:val="000000" w:themeColor="text1"/>
                <w:sz w:val="22"/>
              </w:rPr>
              <w:t>162</w:t>
            </w:r>
          </w:p>
        </w:tc>
      </w:tr>
      <w:tr w:rsidR="005A692B" w:rsidRPr="005A692B" w14:paraId="068236D6" w14:textId="77777777" w:rsidTr="00F207D3">
        <w:trPr>
          <w:jc w:val="center"/>
        </w:trPr>
        <w:tc>
          <w:tcPr>
            <w:tcW w:w="704" w:type="pct"/>
            <w:vAlign w:val="center"/>
          </w:tcPr>
          <w:p w14:paraId="59B7B733"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E-mail</w:t>
            </w:r>
          </w:p>
        </w:tc>
        <w:tc>
          <w:tcPr>
            <w:tcW w:w="4296" w:type="pct"/>
            <w:gridSpan w:val="3"/>
            <w:vAlign w:val="center"/>
          </w:tcPr>
          <w:p w14:paraId="1952548C" w14:textId="7C34D37E" w:rsidR="00605EEC" w:rsidRPr="005A692B" w:rsidRDefault="005A692B" w:rsidP="00605EEC">
            <w:pPr>
              <w:adjustRightInd w:val="0"/>
              <w:snapToGrid w:val="0"/>
              <w:spacing w:line="600" w:lineRule="exact"/>
              <w:jc w:val="center"/>
              <w:rPr>
                <w:rFonts w:ascii="微軟正黑體" w:eastAsia="微軟正黑體" w:hAnsi="微軟正黑體"/>
                <w:color w:val="000000" w:themeColor="text1"/>
                <w:sz w:val="22"/>
                <w:u w:val="single"/>
              </w:rPr>
            </w:pPr>
            <w:hyperlink r:id="rId7" w:history="1">
              <w:r w:rsidR="00605EEC" w:rsidRPr="005A692B">
                <w:rPr>
                  <w:rStyle w:val="a7"/>
                  <w:rFonts w:ascii="微軟正黑體" w:eastAsia="微軟正黑體" w:hAnsi="微軟正黑體"/>
                  <w:color w:val="000000" w:themeColor="text1"/>
                  <w:sz w:val="22"/>
                </w:rPr>
                <w:t>Clare.chou@winstek.com.tw</w:t>
              </w:r>
            </w:hyperlink>
          </w:p>
        </w:tc>
      </w:tr>
      <w:tr w:rsidR="005A692B" w:rsidRPr="005A692B" w14:paraId="78D03371" w14:textId="77777777" w:rsidTr="00F207D3">
        <w:trPr>
          <w:jc w:val="center"/>
        </w:trPr>
        <w:tc>
          <w:tcPr>
            <w:tcW w:w="704" w:type="pct"/>
            <w:vAlign w:val="center"/>
          </w:tcPr>
          <w:p w14:paraId="4C7E5727"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公司網址     QR Code</w:t>
            </w:r>
          </w:p>
        </w:tc>
        <w:tc>
          <w:tcPr>
            <w:tcW w:w="4296" w:type="pct"/>
            <w:gridSpan w:val="3"/>
            <w:vAlign w:val="center"/>
          </w:tcPr>
          <w:p w14:paraId="25E261D7"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 xml:space="preserve">http:// </w:t>
            </w:r>
            <w:hyperlink r:id="rId8" w:history="1">
              <w:r w:rsidRPr="005A692B">
                <w:rPr>
                  <w:rStyle w:val="a7"/>
                  <w:rFonts w:ascii="微軟正黑體" w:eastAsia="微軟正黑體" w:hAnsi="微軟正黑體" w:hint="eastAsia"/>
                  <w:color w:val="000000" w:themeColor="text1"/>
                  <w:sz w:val="22"/>
                </w:rPr>
                <w:t>www.winstek.com.tw</w:t>
              </w:r>
            </w:hyperlink>
          </w:p>
        </w:tc>
      </w:tr>
      <w:tr w:rsidR="005A692B" w:rsidRPr="005A692B" w14:paraId="1EFDBBC9" w14:textId="77777777" w:rsidTr="00F207D3">
        <w:trPr>
          <w:trHeight w:val="1572"/>
          <w:jc w:val="center"/>
        </w:trPr>
        <w:tc>
          <w:tcPr>
            <w:tcW w:w="704" w:type="pct"/>
            <w:vAlign w:val="center"/>
          </w:tcPr>
          <w:p w14:paraId="66527B0C"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服務項目</w:t>
            </w:r>
          </w:p>
        </w:tc>
        <w:tc>
          <w:tcPr>
            <w:tcW w:w="4296" w:type="pct"/>
            <w:gridSpan w:val="3"/>
            <w:vAlign w:val="center"/>
          </w:tcPr>
          <w:p w14:paraId="05476516" w14:textId="77777777" w:rsidR="00605EEC" w:rsidRPr="005A692B" w:rsidRDefault="00605EEC" w:rsidP="00D974D9">
            <w:pPr>
              <w:spacing w:line="0" w:lineRule="atLeast"/>
              <w:rPr>
                <w:rFonts w:ascii="微軟正黑體" w:eastAsia="微軟正黑體" w:hAnsi="微軟正黑體"/>
                <w:color w:val="000000" w:themeColor="text1"/>
                <w:sz w:val="22"/>
              </w:rPr>
            </w:pPr>
            <w:r w:rsidRPr="005A692B">
              <w:rPr>
                <w:rFonts w:ascii="微軟正黑體" w:eastAsia="微軟正黑體" w:hAnsi="微軟正黑體" w:cs="Arial"/>
                <w:color w:val="000000" w:themeColor="text1"/>
                <w:spacing w:val="6"/>
                <w:sz w:val="22"/>
                <w:shd w:val="clear" w:color="auto" w:fill="FFFFFF"/>
              </w:rPr>
              <w:t>錫鉛</w:t>
            </w:r>
            <w:proofErr w:type="gramStart"/>
            <w:r w:rsidRPr="005A692B">
              <w:rPr>
                <w:rFonts w:ascii="微軟正黑體" w:eastAsia="微軟正黑體" w:hAnsi="微軟正黑體" w:cs="Arial"/>
                <w:color w:val="000000" w:themeColor="text1"/>
                <w:spacing w:val="6"/>
                <w:sz w:val="22"/>
                <w:shd w:val="clear" w:color="auto" w:fill="FFFFFF"/>
              </w:rPr>
              <w:t>凸</w:t>
            </w:r>
            <w:proofErr w:type="gramEnd"/>
            <w:r w:rsidRPr="005A692B">
              <w:rPr>
                <w:rFonts w:ascii="微軟正黑體" w:eastAsia="微軟正黑體" w:hAnsi="微軟正黑體" w:cs="Arial"/>
                <w:color w:val="000000" w:themeColor="text1"/>
                <w:spacing w:val="6"/>
                <w:sz w:val="22"/>
                <w:shd w:val="clear" w:color="auto" w:fill="FFFFFF"/>
              </w:rPr>
              <w:t>塊(BUMP)、晶圓級封裝(WLCSP)、晶圓及IC測試服務、RA/FA可靠度</w:t>
            </w:r>
          </w:p>
        </w:tc>
      </w:tr>
      <w:tr w:rsidR="005A692B" w:rsidRPr="005A692B" w14:paraId="27EABC90" w14:textId="77777777" w:rsidTr="00F207D3">
        <w:trPr>
          <w:jc w:val="center"/>
        </w:trPr>
        <w:tc>
          <w:tcPr>
            <w:tcW w:w="704" w:type="pct"/>
            <w:vAlign w:val="center"/>
          </w:tcPr>
          <w:p w14:paraId="0719C9BE"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勞動權益</w:t>
            </w:r>
          </w:p>
        </w:tc>
        <w:tc>
          <w:tcPr>
            <w:tcW w:w="4296" w:type="pct"/>
            <w:gridSpan w:val="3"/>
            <w:vAlign w:val="center"/>
          </w:tcPr>
          <w:p w14:paraId="035D2896" w14:textId="77777777" w:rsidR="00605EEC" w:rsidRPr="005A692B" w:rsidRDefault="00605EEC" w:rsidP="00D974D9">
            <w:pPr>
              <w:spacing w:line="0" w:lineRule="atLeast"/>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sym w:font="Wingdings 2" w:char="F052"/>
            </w:r>
            <w:proofErr w:type="gramStart"/>
            <w:r w:rsidRPr="005A692B">
              <w:rPr>
                <w:rFonts w:ascii="微軟正黑體" w:eastAsia="微軟正黑體" w:hAnsi="微軟正黑體" w:hint="eastAsia"/>
                <w:color w:val="000000" w:themeColor="text1"/>
                <w:sz w:val="22"/>
              </w:rPr>
              <w:t>勞</w:t>
            </w:r>
            <w:proofErr w:type="gramEnd"/>
            <w:r w:rsidRPr="005A692B">
              <w:rPr>
                <w:rFonts w:ascii="微軟正黑體" w:eastAsia="微軟正黑體" w:hAnsi="微軟正黑體" w:hint="eastAsia"/>
                <w:color w:val="000000" w:themeColor="text1"/>
                <w:sz w:val="22"/>
              </w:rPr>
              <w:t xml:space="preserve">、健保 </w:t>
            </w:r>
            <w:r w:rsidRPr="005A692B">
              <w:rPr>
                <w:rFonts w:ascii="微軟正黑體" w:eastAsia="微軟正黑體" w:hAnsi="微軟正黑體" w:hint="eastAsia"/>
                <w:color w:val="000000" w:themeColor="text1"/>
                <w:sz w:val="22"/>
              </w:rPr>
              <w:sym w:font="Wingdings 2" w:char="F052"/>
            </w:r>
            <w:r w:rsidRPr="005A692B">
              <w:rPr>
                <w:rFonts w:ascii="微軟正黑體" w:eastAsia="微軟正黑體" w:hAnsi="微軟正黑體" w:hint="eastAsia"/>
                <w:color w:val="000000" w:themeColor="text1"/>
                <w:sz w:val="22"/>
              </w:rPr>
              <w:t>勞退 休假制度周休二日、做二休二</w:t>
            </w:r>
          </w:p>
        </w:tc>
      </w:tr>
      <w:tr w:rsidR="005A692B" w:rsidRPr="005A692B" w14:paraId="2748D521" w14:textId="77777777" w:rsidTr="00F207D3">
        <w:trPr>
          <w:trHeight w:hRule="exact" w:val="567"/>
          <w:jc w:val="center"/>
        </w:trPr>
        <w:tc>
          <w:tcPr>
            <w:tcW w:w="704" w:type="pct"/>
            <w:vMerge w:val="restart"/>
            <w:vAlign w:val="center"/>
          </w:tcPr>
          <w:p w14:paraId="7350B162"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福利制度</w:t>
            </w:r>
          </w:p>
        </w:tc>
        <w:tc>
          <w:tcPr>
            <w:tcW w:w="2340" w:type="pct"/>
            <w:vMerge w:val="restart"/>
            <w:vAlign w:val="center"/>
          </w:tcPr>
          <w:p w14:paraId="79B1EAF8" w14:textId="77777777" w:rsidR="00605EEC" w:rsidRPr="005A692B" w:rsidRDefault="00605EEC" w:rsidP="00D974D9">
            <w:pPr>
              <w:spacing w:line="0" w:lineRule="atLeast"/>
              <w:rPr>
                <w:rFonts w:ascii="微軟正黑體" w:eastAsia="微軟正黑體" w:hAnsi="微軟正黑體"/>
                <w:color w:val="000000" w:themeColor="text1"/>
                <w:sz w:val="22"/>
              </w:rPr>
            </w:pPr>
            <w:r w:rsidRPr="005A692B">
              <w:rPr>
                <w:rFonts w:ascii="微軟正黑體" w:eastAsia="微軟正黑體" w:hAnsi="微軟正黑體" w:cs="Arial"/>
                <w:color w:val="000000" w:themeColor="text1"/>
                <w:spacing w:val="6"/>
                <w:sz w:val="22"/>
                <w:shd w:val="clear" w:color="auto" w:fill="FFFFFF"/>
              </w:rPr>
              <w:t>＜薪資與福利＞</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1.</w:t>
            </w:r>
            <w:r w:rsidRPr="005A692B">
              <w:rPr>
                <w:rFonts w:ascii="微軟正黑體" w:eastAsia="微軟正黑體" w:hAnsi="微軟正黑體" w:cs="Arial"/>
                <w:color w:val="000000" w:themeColor="text1"/>
                <w:spacing w:val="6"/>
                <w:sz w:val="22"/>
                <w:shd w:val="clear" w:color="auto" w:fill="FFFFFF"/>
              </w:rPr>
              <w:t>年度調薪/年終獎金/年度分紅</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2.</w:t>
            </w:r>
            <w:r w:rsidRPr="005A692B">
              <w:rPr>
                <w:rFonts w:ascii="微軟正黑體" w:eastAsia="微軟正黑體" w:hAnsi="微軟正黑體" w:cs="Arial"/>
                <w:color w:val="000000" w:themeColor="text1"/>
                <w:spacing w:val="6"/>
                <w:sz w:val="22"/>
                <w:shd w:val="clear" w:color="auto" w:fill="FFFFFF"/>
              </w:rPr>
              <w:t>三節/勞動節/生日禮券 </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3.</w:t>
            </w:r>
            <w:r w:rsidRPr="005A692B">
              <w:rPr>
                <w:rFonts w:ascii="微軟正黑體" w:eastAsia="微軟正黑體" w:hAnsi="微軟正黑體" w:cs="Arial"/>
                <w:color w:val="000000" w:themeColor="text1"/>
                <w:spacing w:val="6"/>
                <w:sz w:val="22"/>
                <w:shd w:val="clear" w:color="auto" w:fill="FFFFFF"/>
              </w:rPr>
              <w:t>優於勞基法休假制度</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4.</w:t>
            </w:r>
            <w:r w:rsidRPr="005A692B">
              <w:rPr>
                <w:rFonts w:ascii="微軟正黑體" w:eastAsia="微軟正黑體" w:hAnsi="微軟正黑體" w:cs="Arial"/>
                <w:color w:val="000000" w:themeColor="text1"/>
                <w:spacing w:val="6"/>
                <w:sz w:val="22"/>
                <w:shd w:val="clear" w:color="auto" w:fill="FFFFFF"/>
              </w:rPr>
              <w:t>員工餐廳及餐費補助 </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5.</w:t>
            </w:r>
            <w:r w:rsidRPr="005A692B">
              <w:rPr>
                <w:rFonts w:ascii="微軟正黑體" w:eastAsia="微軟正黑體" w:hAnsi="微軟正黑體" w:cs="Arial"/>
                <w:color w:val="000000" w:themeColor="text1"/>
                <w:spacing w:val="6"/>
                <w:sz w:val="22"/>
                <w:shd w:val="clear" w:color="auto" w:fill="FFFFFF"/>
              </w:rPr>
              <w:t>員工介紹獎金 </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6.</w:t>
            </w:r>
            <w:r w:rsidRPr="005A692B">
              <w:rPr>
                <w:rFonts w:ascii="微軟正黑體" w:eastAsia="微軟正黑體" w:hAnsi="微軟正黑體" w:cs="Arial"/>
                <w:color w:val="000000" w:themeColor="text1"/>
                <w:spacing w:val="6"/>
                <w:sz w:val="22"/>
                <w:shd w:val="clear" w:color="auto" w:fill="FFFFFF"/>
              </w:rPr>
              <w:t>技術員月達標績效獎金</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7.</w:t>
            </w:r>
            <w:r w:rsidRPr="005A692B">
              <w:rPr>
                <w:rFonts w:ascii="微軟正黑體" w:eastAsia="微軟正黑體" w:hAnsi="微軟正黑體" w:cs="Arial"/>
                <w:color w:val="000000" w:themeColor="text1"/>
                <w:spacing w:val="6"/>
                <w:sz w:val="22"/>
                <w:shd w:val="clear" w:color="auto" w:fill="FFFFFF"/>
              </w:rPr>
              <w:t>員工免費停車場,無科學園區上下班塞車之狀況 </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8.</w:t>
            </w:r>
            <w:r w:rsidRPr="005A692B">
              <w:rPr>
                <w:rFonts w:ascii="微軟正黑體" w:eastAsia="微軟正黑體" w:hAnsi="微軟正黑體" w:cs="Arial"/>
                <w:color w:val="000000" w:themeColor="text1"/>
                <w:spacing w:val="6"/>
                <w:sz w:val="22"/>
                <w:shd w:val="clear" w:color="auto" w:fill="FFFFFF"/>
              </w:rPr>
              <w:t>眾多特約商店優惠 </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9.</w:t>
            </w:r>
            <w:r w:rsidRPr="005A692B">
              <w:rPr>
                <w:rFonts w:ascii="微軟正黑體" w:eastAsia="微軟正黑體" w:hAnsi="微軟正黑體" w:cs="Arial"/>
                <w:color w:val="000000" w:themeColor="text1"/>
                <w:spacing w:val="6"/>
                <w:sz w:val="22"/>
                <w:shd w:val="clear" w:color="auto" w:fill="FFFFFF"/>
              </w:rPr>
              <w:t>定期旅遊津貼補助</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10.</w:t>
            </w:r>
            <w:r w:rsidRPr="005A692B">
              <w:rPr>
                <w:rFonts w:ascii="微軟正黑體" w:eastAsia="微軟正黑體" w:hAnsi="微軟正黑體" w:cs="Arial"/>
                <w:color w:val="000000" w:themeColor="text1"/>
                <w:spacing w:val="6"/>
                <w:sz w:val="22"/>
                <w:shd w:val="clear" w:color="auto" w:fill="FFFFFF"/>
              </w:rPr>
              <w:t>外地同仁單人套房宿舍，生活機能佳，距離公司約10分鐘車程 </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11.</w:t>
            </w:r>
            <w:r w:rsidRPr="005A692B">
              <w:rPr>
                <w:rFonts w:ascii="微軟正黑體" w:eastAsia="微軟正黑體" w:hAnsi="微軟正黑體" w:cs="Arial"/>
                <w:color w:val="000000" w:themeColor="text1"/>
                <w:spacing w:val="6"/>
                <w:sz w:val="22"/>
                <w:shd w:val="clear" w:color="auto" w:fill="FFFFFF"/>
              </w:rPr>
              <w:t>季度團隊激勵競賽活動/</w:t>
            </w:r>
            <w:proofErr w:type="gramStart"/>
            <w:r w:rsidRPr="005A692B">
              <w:rPr>
                <w:rFonts w:ascii="微軟正黑體" w:eastAsia="微軟正黑體" w:hAnsi="微軟正黑體" w:cs="Arial"/>
                <w:color w:val="000000" w:themeColor="text1"/>
                <w:spacing w:val="6"/>
                <w:sz w:val="22"/>
                <w:shd w:val="clear" w:color="auto" w:fill="FFFFFF"/>
              </w:rPr>
              <w:t>廠慶</w:t>
            </w:r>
            <w:proofErr w:type="gramEnd"/>
            <w:r w:rsidRPr="005A692B">
              <w:rPr>
                <w:rFonts w:ascii="微軟正黑體" w:eastAsia="微軟正黑體" w:hAnsi="微軟正黑體" w:cs="Arial"/>
                <w:color w:val="000000" w:themeColor="text1"/>
                <w:spacing w:val="6"/>
                <w:sz w:val="22"/>
                <w:shd w:val="clear" w:color="auto" w:fill="FFFFFF"/>
              </w:rPr>
              <w:t>/家庭日/尾牙…等歡樂活動</w:t>
            </w:r>
            <w:r w:rsidRPr="005A692B">
              <w:rPr>
                <w:rFonts w:ascii="微軟正黑體" w:eastAsia="微軟正黑體" w:hAnsi="微軟正黑體" w:cs="Arial"/>
                <w:color w:val="000000" w:themeColor="text1"/>
                <w:spacing w:val="6"/>
                <w:sz w:val="22"/>
              </w:rPr>
              <w:br/>
            </w:r>
            <w:r w:rsidRPr="005A692B">
              <w:rPr>
                <w:rFonts w:ascii="微軟正黑體" w:eastAsia="微軟正黑體" w:hAnsi="微軟正黑體" w:cs="細明體" w:hint="eastAsia"/>
                <w:color w:val="000000" w:themeColor="text1"/>
                <w:spacing w:val="6"/>
                <w:sz w:val="22"/>
                <w:shd w:val="clear" w:color="auto" w:fill="FFFFFF"/>
              </w:rPr>
              <w:t>12.</w:t>
            </w:r>
            <w:r w:rsidRPr="005A692B">
              <w:rPr>
                <w:rFonts w:ascii="微軟正黑體" w:eastAsia="微軟正黑體" w:hAnsi="微軟正黑體" w:cs="Arial"/>
                <w:color w:val="000000" w:themeColor="text1"/>
                <w:spacing w:val="6"/>
                <w:sz w:val="22"/>
                <w:shd w:val="clear" w:color="auto" w:fill="FFFFFF"/>
              </w:rPr>
              <w:t>社團活動:體</w:t>
            </w:r>
            <w:proofErr w:type="gramStart"/>
            <w:r w:rsidRPr="005A692B">
              <w:rPr>
                <w:rFonts w:ascii="微軟正黑體" w:eastAsia="微軟正黑體" w:hAnsi="微軟正黑體" w:cs="Arial"/>
                <w:color w:val="000000" w:themeColor="text1"/>
                <w:spacing w:val="6"/>
                <w:sz w:val="22"/>
                <w:shd w:val="clear" w:color="auto" w:fill="FFFFFF"/>
              </w:rPr>
              <w:t>適能社</w:t>
            </w:r>
            <w:proofErr w:type="gramEnd"/>
            <w:r w:rsidRPr="005A692B">
              <w:rPr>
                <w:rFonts w:ascii="微軟正黑體" w:eastAsia="微軟正黑體" w:hAnsi="微軟正黑體" w:cs="Arial"/>
                <w:color w:val="000000" w:themeColor="text1"/>
                <w:spacing w:val="6"/>
                <w:sz w:val="22"/>
                <w:shd w:val="clear" w:color="auto" w:fill="FFFFFF"/>
              </w:rPr>
              <w:t>、羽球社、</w:t>
            </w:r>
            <w:proofErr w:type="gramStart"/>
            <w:r w:rsidRPr="005A692B">
              <w:rPr>
                <w:rFonts w:ascii="微軟正黑體" w:eastAsia="微軟正黑體" w:hAnsi="微軟正黑體" w:cs="Arial"/>
                <w:color w:val="000000" w:themeColor="text1"/>
                <w:spacing w:val="6"/>
                <w:sz w:val="22"/>
                <w:shd w:val="clear" w:color="auto" w:fill="FFFFFF"/>
              </w:rPr>
              <w:t>健走社</w:t>
            </w:r>
            <w:proofErr w:type="gramEnd"/>
            <w:r w:rsidRPr="005A692B">
              <w:rPr>
                <w:rFonts w:ascii="微軟正黑體" w:eastAsia="微軟正黑體" w:hAnsi="微軟正黑體" w:cs="Arial"/>
                <w:color w:val="000000" w:themeColor="text1"/>
                <w:spacing w:val="6"/>
                <w:sz w:val="22"/>
                <w:shd w:val="clear" w:color="auto" w:fill="FFFFFF"/>
              </w:rPr>
              <w:t>,重視工作與生活平衡</w:t>
            </w:r>
          </w:p>
        </w:tc>
        <w:tc>
          <w:tcPr>
            <w:tcW w:w="926" w:type="pct"/>
            <w:tcFitText/>
            <w:vAlign w:val="center"/>
          </w:tcPr>
          <w:p w14:paraId="39901B5D" w14:textId="77777777" w:rsidR="00605EEC" w:rsidRPr="005A692B" w:rsidRDefault="00605EEC" w:rsidP="00D974D9">
            <w:pPr>
              <w:spacing w:line="0" w:lineRule="atLeast"/>
              <w:jc w:val="center"/>
              <w:rPr>
                <w:rFonts w:ascii="微軟正黑體" w:eastAsia="微軟正黑體" w:hAnsi="微軟正黑體"/>
                <w:color w:val="000000" w:themeColor="text1"/>
                <w:kern w:val="20"/>
                <w:sz w:val="22"/>
              </w:rPr>
            </w:pPr>
            <w:r w:rsidRPr="005A692B">
              <w:rPr>
                <w:rFonts w:ascii="微軟正黑體" w:eastAsia="微軟正黑體" w:hAnsi="微軟正黑體" w:hint="eastAsia"/>
                <w:color w:val="000000" w:themeColor="text1"/>
                <w:w w:val="69"/>
                <w:sz w:val="22"/>
              </w:rPr>
              <w:t>是否進用身心障礙人</w:t>
            </w:r>
            <w:r w:rsidRPr="005A692B">
              <w:rPr>
                <w:rFonts w:ascii="微軟正黑體" w:eastAsia="微軟正黑體" w:hAnsi="微軟正黑體" w:hint="eastAsia"/>
                <w:color w:val="000000" w:themeColor="text1"/>
                <w:spacing w:val="10"/>
                <w:w w:val="69"/>
                <w:sz w:val="22"/>
              </w:rPr>
              <w:t>員</w:t>
            </w:r>
          </w:p>
        </w:tc>
        <w:tc>
          <w:tcPr>
            <w:tcW w:w="1030" w:type="pct"/>
            <w:vAlign w:val="center"/>
          </w:tcPr>
          <w:p w14:paraId="68768E95" w14:textId="77777777" w:rsidR="00605EEC" w:rsidRPr="005A692B" w:rsidRDefault="00605EEC" w:rsidP="00D974D9">
            <w:pPr>
              <w:spacing w:line="0" w:lineRule="atLeast"/>
              <w:rPr>
                <w:rFonts w:ascii="微軟正黑體" w:eastAsia="微軟正黑體" w:hAnsi="微軟正黑體"/>
                <w:color w:val="000000" w:themeColor="text1"/>
                <w:sz w:val="22"/>
              </w:rPr>
            </w:pPr>
            <w:r w:rsidRPr="005A692B">
              <w:rPr>
                <w:rFonts w:ascii="微軟正黑體" w:eastAsia="微軟正黑體" w:hAnsi="微軟正黑體"/>
                <w:color w:val="000000" w:themeColor="text1"/>
                <w:sz w:val="22"/>
              </w:rPr>
              <w:t>是</w:t>
            </w:r>
          </w:p>
        </w:tc>
      </w:tr>
      <w:tr w:rsidR="005A692B" w:rsidRPr="005A692B" w14:paraId="19AD5B2D" w14:textId="77777777" w:rsidTr="00F207D3">
        <w:trPr>
          <w:trHeight w:hRule="exact" w:val="6123"/>
          <w:jc w:val="center"/>
        </w:trPr>
        <w:tc>
          <w:tcPr>
            <w:tcW w:w="704" w:type="pct"/>
            <w:vMerge/>
            <w:vAlign w:val="center"/>
          </w:tcPr>
          <w:p w14:paraId="30251527"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p>
        </w:tc>
        <w:tc>
          <w:tcPr>
            <w:tcW w:w="2340" w:type="pct"/>
            <w:vMerge/>
            <w:vAlign w:val="center"/>
          </w:tcPr>
          <w:p w14:paraId="19A93B8F" w14:textId="77777777" w:rsidR="00605EEC" w:rsidRPr="005A692B" w:rsidRDefault="00605EEC" w:rsidP="00D974D9">
            <w:pPr>
              <w:spacing w:line="0" w:lineRule="atLeast"/>
              <w:rPr>
                <w:rFonts w:ascii="微軟正黑體" w:eastAsia="微軟正黑體" w:hAnsi="微軟正黑體"/>
                <w:color w:val="000000" w:themeColor="text1"/>
                <w:sz w:val="22"/>
              </w:rPr>
            </w:pPr>
          </w:p>
        </w:tc>
        <w:tc>
          <w:tcPr>
            <w:tcW w:w="926" w:type="pct"/>
            <w:tcFitText/>
            <w:vAlign w:val="center"/>
          </w:tcPr>
          <w:p w14:paraId="0C5E8DE2" w14:textId="77777777" w:rsidR="00605EEC" w:rsidRPr="005A692B" w:rsidRDefault="00605EEC" w:rsidP="00D974D9">
            <w:pPr>
              <w:spacing w:line="0" w:lineRule="atLeast"/>
              <w:jc w:val="center"/>
              <w:rPr>
                <w:rFonts w:ascii="微軟正黑體" w:eastAsia="微軟正黑體" w:hAnsi="微軟正黑體"/>
                <w:color w:val="000000" w:themeColor="text1"/>
                <w:spacing w:val="15"/>
                <w:w w:val="61"/>
                <w:kern w:val="0"/>
                <w:sz w:val="22"/>
              </w:rPr>
            </w:pPr>
            <w:r w:rsidRPr="005A692B">
              <w:rPr>
                <w:rFonts w:ascii="微軟正黑體" w:eastAsia="微軟正黑體" w:hAnsi="微軟正黑體" w:hint="eastAsia"/>
                <w:color w:val="000000" w:themeColor="text1"/>
                <w:spacing w:val="4"/>
                <w:w w:val="99"/>
                <w:sz w:val="22"/>
              </w:rPr>
              <w:t>是否進用外籍</w:t>
            </w:r>
            <w:r w:rsidRPr="005A692B">
              <w:rPr>
                <w:rFonts w:ascii="微軟正黑體" w:eastAsia="微軟正黑體" w:hAnsi="微軟正黑體" w:hint="eastAsia"/>
                <w:color w:val="000000" w:themeColor="text1"/>
                <w:spacing w:val="-11"/>
                <w:w w:val="99"/>
                <w:sz w:val="22"/>
              </w:rPr>
              <w:t>生</w:t>
            </w:r>
          </w:p>
        </w:tc>
        <w:tc>
          <w:tcPr>
            <w:tcW w:w="1030" w:type="pct"/>
            <w:vAlign w:val="center"/>
          </w:tcPr>
          <w:p w14:paraId="2275BBAB" w14:textId="77777777" w:rsidR="00605EEC" w:rsidRPr="005A692B" w:rsidRDefault="00605EEC" w:rsidP="00D974D9">
            <w:pPr>
              <w:spacing w:line="0" w:lineRule="atLeast"/>
              <w:rPr>
                <w:rFonts w:ascii="微軟正黑體" w:eastAsia="微軟正黑體" w:hAnsi="微軟正黑體"/>
                <w:color w:val="000000" w:themeColor="text1"/>
                <w:spacing w:val="15"/>
                <w:w w:val="61"/>
                <w:kern w:val="0"/>
                <w:sz w:val="22"/>
              </w:rPr>
            </w:pPr>
            <w:r w:rsidRPr="005A692B">
              <w:rPr>
                <w:rFonts w:ascii="微軟正黑體" w:eastAsia="微軟正黑體" w:hAnsi="微軟正黑體"/>
                <w:color w:val="000000" w:themeColor="text1"/>
                <w:spacing w:val="15"/>
                <w:w w:val="61"/>
                <w:kern w:val="0"/>
                <w:sz w:val="22"/>
              </w:rPr>
              <w:t>是</w:t>
            </w:r>
          </w:p>
        </w:tc>
      </w:tr>
      <w:tr w:rsidR="00605EEC" w:rsidRPr="005A692B" w14:paraId="2CB67C8A" w14:textId="77777777" w:rsidTr="00F207D3">
        <w:trPr>
          <w:trHeight w:val="1256"/>
          <w:jc w:val="center"/>
        </w:trPr>
        <w:tc>
          <w:tcPr>
            <w:tcW w:w="704" w:type="pct"/>
            <w:vAlign w:val="center"/>
          </w:tcPr>
          <w:p w14:paraId="2A8F8ED6" w14:textId="77777777" w:rsidR="00605EEC" w:rsidRPr="005A692B" w:rsidRDefault="00605EEC" w:rsidP="00D974D9">
            <w:pPr>
              <w:spacing w:line="0" w:lineRule="atLeast"/>
              <w:jc w:val="center"/>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公司簡介</w:t>
            </w:r>
          </w:p>
        </w:tc>
        <w:tc>
          <w:tcPr>
            <w:tcW w:w="4296" w:type="pct"/>
            <w:gridSpan w:val="3"/>
            <w:vAlign w:val="center"/>
          </w:tcPr>
          <w:p w14:paraId="60677823" w14:textId="77777777" w:rsidR="00605EEC" w:rsidRPr="005A692B" w:rsidRDefault="00605EEC" w:rsidP="00D974D9">
            <w:pPr>
              <w:adjustRightInd w:val="0"/>
              <w:snapToGrid w:val="0"/>
              <w:spacing w:beforeLines="50" w:before="180" w:line="360" w:lineRule="exact"/>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1.台星科成立於2000年4月，擁有先進的300mm晶圓級封裝的專精技術，及世界級測試與Assembly製造團隊，提供客戶半導體測試及封裝服務；我們目前產品以光電、通訊、網路、電子產品所使用之IC及晶圓封裝測試為主，另外提供專業級實驗室可靠度與失效分析服務，以滿足客戶一站式服務(Turn-Key Service)之需求。</w:t>
            </w:r>
          </w:p>
          <w:p w14:paraId="7C78D318" w14:textId="77777777" w:rsidR="00605EEC" w:rsidRPr="005A692B" w:rsidRDefault="00605EEC" w:rsidP="00D974D9">
            <w:pPr>
              <w:adjustRightInd w:val="0"/>
              <w:snapToGrid w:val="0"/>
              <w:spacing w:beforeLines="50" w:before="180" w:line="360" w:lineRule="exact"/>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lastRenderedPageBreak/>
              <w:t>2.【獲獎殊榮】</w:t>
            </w:r>
          </w:p>
          <w:p w14:paraId="42472DA4" w14:textId="77777777" w:rsidR="00605EEC" w:rsidRPr="005A692B" w:rsidRDefault="00605EEC" w:rsidP="00D974D9">
            <w:pPr>
              <w:adjustRightInd w:val="0"/>
              <w:snapToGrid w:val="0"/>
              <w:spacing w:beforeLines="50" w:before="180" w:line="360" w:lineRule="exact"/>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●榮登商周1794期20220331報導-台星科</w:t>
            </w:r>
            <w:proofErr w:type="gramStart"/>
            <w:r w:rsidRPr="005A692B">
              <w:rPr>
                <w:rFonts w:ascii="微軟正黑體" w:eastAsia="微軟正黑體" w:hAnsi="微軟正黑體" w:hint="eastAsia"/>
                <w:color w:val="000000" w:themeColor="text1"/>
                <w:sz w:val="22"/>
              </w:rPr>
              <w:t>為新護國</w:t>
            </w:r>
            <w:proofErr w:type="gramEnd"/>
            <w:r w:rsidRPr="005A692B">
              <w:rPr>
                <w:rFonts w:ascii="微軟正黑體" w:eastAsia="微軟正黑體" w:hAnsi="微軟正黑體" w:hint="eastAsia"/>
                <w:color w:val="000000" w:themeColor="text1"/>
                <w:sz w:val="22"/>
              </w:rPr>
              <w:t>群山, 本土供應鏈30強名單!</w:t>
            </w:r>
          </w:p>
          <w:p w14:paraId="3FAEB209" w14:textId="77777777" w:rsidR="00605EEC" w:rsidRPr="005A692B" w:rsidRDefault="00605EEC" w:rsidP="00D974D9">
            <w:pPr>
              <w:adjustRightInd w:val="0"/>
              <w:snapToGrid w:val="0"/>
              <w:spacing w:beforeLines="50" w:before="180" w:line="360" w:lineRule="exact"/>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●榮獲天下雜誌國內2000大製造業調查前800名、營收排名752、營收年成長率排名491、稅後純益排名287、獲利率排名66，於半導體業排名46名。</w:t>
            </w:r>
          </w:p>
          <w:p w14:paraId="2BF0EBB9" w14:textId="77777777" w:rsidR="00605EEC" w:rsidRPr="005A692B" w:rsidRDefault="00605EEC" w:rsidP="00D974D9">
            <w:pPr>
              <w:adjustRightInd w:val="0"/>
              <w:snapToGrid w:val="0"/>
              <w:spacing w:beforeLines="50" w:before="180" w:line="360" w:lineRule="exact"/>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●連續兩年榮獲天下雜誌製造業獲利率(最會賺錢的公司)排行前四名</w:t>
            </w:r>
          </w:p>
          <w:p w14:paraId="548FD3A0" w14:textId="77777777" w:rsidR="00605EEC" w:rsidRPr="005A692B" w:rsidRDefault="00605EEC" w:rsidP="00D974D9">
            <w:pPr>
              <w:spacing w:line="0" w:lineRule="atLeast"/>
              <w:rPr>
                <w:rFonts w:ascii="微軟正黑體" w:eastAsia="微軟正黑體" w:hAnsi="微軟正黑體"/>
                <w:color w:val="000000" w:themeColor="text1"/>
                <w:sz w:val="22"/>
              </w:rPr>
            </w:pPr>
            <w:r w:rsidRPr="005A692B">
              <w:rPr>
                <w:rFonts w:ascii="微軟正黑體" w:eastAsia="微軟正黑體" w:hAnsi="微軟正黑體" w:hint="eastAsia"/>
                <w:color w:val="000000" w:themeColor="text1"/>
                <w:sz w:val="22"/>
              </w:rPr>
              <w:t>●持續多年榮獲多家客戶最佳外包商、優良品質供應商獎、外包商最佳貢獻獎、外包廠商系統支援獎…等殊榮</w:t>
            </w:r>
          </w:p>
        </w:tc>
      </w:tr>
    </w:tbl>
    <w:p w14:paraId="7B353C17" w14:textId="77777777" w:rsidR="00F207D3" w:rsidRPr="005A692B" w:rsidRDefault="00F207D3" w:rsidP="00F207D3">
      <w:pPr>
        <w:spacing w:line="0" w:lineRule="atLeast"/>
        <w:jc w:val="center"/>
        <w:rPr>
          <w:rFonts w:ascii="微軟正黑體" w:eastAsia="微軟正黑體" w:hAnsi="微軟正黑體"/>
          <w:color w:val="000000" w:themeColor="text1"/>
          <w:sz w:val="22"/>
        </w:rPr>
      </w:pPr>
    </w:p>
    <w:tbl>
      <w:tblPr>
        <w:tblW w:w="9639" w:type="dxa"/>
        <w:tblInd w:w="-30"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1701"/>
        <w:gridCol w:w="851"/>
        <w:gridCol w:w="2126"/>
        <w:gridCol w:w="1276"/>
        <w:gridCol w:w="1842"/>
      </w:tblGrid>
      <w:tr w:rsidR="005A692B" w:rsidRPr="005A692B" w14:paraId="195D0FFA" w14:textId="77777777" w:rsidTr="00F207D3">
        <w:trPr>
          <w:trHeight w:val="20"/>
        </w:trPr>
        <w:tc>
          <w:tcPr>
            <w:tcW w:w="1134" w:type="dxa"/>
            <w:vAlign w:val="center"/>
          </w:tcPr>
          <w:p w14:paraId="444F2E99" w14:textId="77777777" w:rsidR="00F207D3" w:rsidRPr="005A692B" w:rsidRDefault="00F207D3" w:rsidP="00D974D9">
            <w:pPr>
              <w:spacing w:line="0" w:lineRule="atLeast"/>
              <w:jc w:val="center"/>
              <w:rPr>
                <w:rFonts w:ascii="微軟正黑體" w:eastAsia="微軟正黑體" w:hAnsi="微軟正黑體"/>
                <w:color w:val="000000" w:themeColor="text1"/>
                <w:kern w:val="0"/>
                <w:szCs w:val="24"/>
              </w:rPr>
            </w:pPr>
            <w:r w:rsidRPr="005A692B">
              <w:rPr>
                <w:rFonts w:ascii="微軟正黑體" w:eastAsia="微軟正黑體" w:hAnsi="微軟正黑體" w:hint="eastAsia"/>
                <w:color w:val="000000" w:themeColor="text1"/>
                <w:kern w:val="0"/>
                <w:szCs w:val="24"/>
              </w:rPr>
              <w:t>職務名稱</w:t>
            </w:r>
          </w:p>
        </w:tc>
        <w:tc>
          <w:tcPr>
            <w:tcW w:w="709" w:type="dxa"/>
            <w:vAlign w:val="center"/>
          </w:tcPr>
          <w:p w14:paraId="2CBB8152" w14:textId="77777777" w:rsidR="00F207D3" w:rsidRPr="005A692B" w:rsidRDefault="00F207D3" w:rsidP="00D974D9">
            <w:pPr>
              <w:spacing w:line="0" w:lineRule="atLeast"/>
              <w:jc w:val="center"/>
              <w:rPr>
                <w:rFonts w:ascii="微軟正黑體" w:eastAsia="微軟正黑體" w:hAnsi="微軟正黑體"/>
                <w:color w:val="000000" w:themeColor="text1"/>
                <w:kern w:val="0"/>
                <w:szCs w:val="24"/>
              </w:rPr>
            </w:pPr>
            <w:r w:rsidRPr="005A692B">
              <w:rPr>
                <w:rFonts w:ascii="微軟正黑體" w:eastAsia="微軟正黑體" w:hAnsi="微軟正黑體" w:hint="eastAsia"/>
                <w:color w:val="000000" w:themeColor="text1"/>
                <w:kern w:val="0"/>
                <w:szCs w:val="24"/>
              </w:rPr>
              <w:t>人數</w:t>
            </w:r>
          </w:p>
        </w:tc>
        <w:tc>
          <w:tcPr>
            <w:tcW w:w="1701" w:type="dxa"/>
            <w:vAlign w:val="center"/>
          </w:tcPr>
          <w:p w14:paraId="305CE32F" w14:textId="77777777" w:rsidR="00F207D3" w:rsidRPr="005A692B" w:rsidRDefault="00F207D3" w:rsidP="00D974D9">
            <w:pPr>
              <w:spacing w:line="0" w:lineRule="atLeast"/>
              <w:jc w:val="center"/>
              <w:rPr>
                <w:rFonts w:ascii="微軟正黑體" w:eastAsia="微軟正黑體" w:hAnsi="微軟正黑體"/>
                <w:color w:val="000000" w:themeColor="text1"/>
                <w:kern w:val="0"/>
                <w:szCs w:val="24"/>
              </w:rPr>
            </w:pPr>
            <w:r w:rsidRPr="005A692B">
              <w:rPr>
                <w:rFonts w:ascii="微軟正黑體" w:eastAsia="微軟正黑體" w:hAnsi="微軟正黑體" w:hint="eastAsia"/>
                <w:color w:val="000000" w:themeColor="text1"/>
                <w:kern w:val="0"/>
                <w:szCs w:val="24"/>
              </w:rPr>
              <w:t>主要資格條件</w:t>
            </w:r>
          </w:p>
        </w:tc>
        <w:tc>
          <w:tcPr>
            <w:tcW w:w="851" w:type="dxa"/>
            <w:vAlign w:val="center"/>
          </w:tcPr>
          <w:p w14:paraId="768444FB" w14:textId="77777777" w:rsidR="00F207D3" w:rsidRPr="005A692B" w:rsidRDefault="00F207D3" w:rsidP="00D974D9">
            <w:pPr>
              <w:spacing w:line="0" w:lineRule="atLeast"/>
              <w:jc w:val="center"/>
              <w:rPr>
                <w:rFonts w:ascii="微軟正黑體" w:eastAsia="微軟正黑體" w:hAnsi="微軟正黑體"/>
                <w:color w:val="000000" w:themeColor="text1"/>
                <w:kern w:val="0"/>
                <w:szCs w:val="24"/>
              </w:rPr>
            </w:pPr>
            <w:r w:rsidRPr="005A692B">
              <w:rPr>
                <w:rFonts w:ascii="微軟正黑體" w:eastAsia="微軟正黑體" w:hAnsi="微軟正黑體" w:hint="eastAsia"/>
                <w:color w:val="000000" w:themeColor="text1"/>
                <w:kern w:val="0"/>
                <w:szCs w:val="24"/>
              </w:rPr>
              <w:t>待遇</w:t>
            </w:r>
          </w:p>
        </w:tc>
        <w:tc>
          <w:tcPr>
            <w:tcW w:w="2126" w:type="dxa"/>
            <w:vAlign w:val="center"/>
          </w:tcPr>
          <w:p w14:paraId="4B575941" w14:textId="77777777" w:rsidR="00F207D3" w:rsidRPr="005A692B" w:rsidRDefault="00F207D3" w:rsidP="00D974D9">
            <w:pPr>
              <w:spacing w:line="0" w:lineRule="atLeast"/>
              <w:jc w:val="center"/>
              <w:rPr>
                <w:rFonts w:ascii="微軟正黑體" w:eastAsia="微軟正黑體" w:hAnsi="微軟正黑體"/>
                <w:color w:val="000000" w:themeColor="text1"/>
                <w:kern w:val="0"/>
                <w:szCs w:val="24"/>
              </w:rPr>
            </w:pPr>
            <w:r w:rsidRPr="005A692B">
              <w:rPr>
                <w:rFonts w:ascii="微軟正黑體" w:eastAsia="微軟正黑體" w:hAnsi="微軟正黑體" w:hint="eastAsia"/>
                <w:color w:val="000000" w:themeColor="text1"/>
                <w:kern w:val="0"/>
                <w:szCs w:val="24"/>
              </w:rPr>
              <w:t>工作內容</w:t>
            </w:r>
          </w:p>
        </w:tc>
        <w:tc>
          <w:tcPr>
            <w:tcW w:w="1276" w:type="dxa"/>
            <w:vAlign w:val="center"/>
          </w:tcPr>
          <w:p w14:paraId="7107E70E" w14:textId="77777777" w:rsidR="00F207D3" w:rsidRPr="005A692B" w:rsidRDefault="00F207D3" w:rsidP="00D974D9">
            <w:pPr>
              <w:spacing w:line="0" w:lineRule="atLeast"/>
              <w:jc w:val="center"/>
              <w:rPr>
                <w:rFonts w:ascii="微軟正黑體" w:eastAsia="微軟正黑體" w:hAnsi="微軟正黑體"/>
                <w:color w:val="000000" w:themeColor="text1"/>
                <w:kern w:val="0"/>
                <w:szCs w:val="24"/>
              </w:rPr>
            </w:pPr>
            <w:r w:rsidRPr="005A692B">
              <w:rPr>
                <w:rFonts w:ascii="微軟正黑體" w:eastAsia="微軟正黑體" w:hAnsi="微軟正黑體" w:hint="eastAsia"/>
                <w:color w:val="000000" w:themeColor="text1"/>
                <w:kern w:val="0"/>
                <w:szCs w:val="24"/>
              </w:rPr>
              <w:t>工作地點</w:t>
            </w:r>
          </w:p>
        </w:tc>
        <w:tc>
          <w:tcPr>
            <w:tcW w:w="1842" w:type="dxa"/>
            <w:vAlign w:val="center"/>
          </w:tcPr>
          <w:p w14:paraId="5737F91F" w14:textId="77777777" w:rsidR="00F207D3" w:rsidRPr="005A692B" w:rsidRDefault="00F207D3" w:rsidP="00D974D9">
            <w:pPr>
              <w:spacing w:line="0" w:lineRule="atLeast"/>
              <w:jc w:val="center"/>
              <w:rPr>
                <w:rFonts w:ascii="微軟正黑體" w:eastAsia="微軟正黑體" w:hAnsi="微軟正黑體"/>
                <w:color w:val="000000" w:themeColor="text1"/>
                <w:kern w:val="0"/>
                <w:szCs w:val="24"/>
              </w:rPr>
            </w:pPr>
            <w:r w:rsidRPr="005A692B">
              <w:rPr>
                <w:rFonts w:ascii="微軟正黑體" w:eastAsia="微軟正黑體" w:hAnsi="微軟正黑體" w:hint="eastAsia"/>
                <w:color w:val="000000" w:themeColor="text1"/>
                <w:kern w:val="0"/>
                <w:szCs w:val="24"/>
              </w:rPr>
              <w:t>備註</w:t>
            </w:r>
          </w:p>
        </w:tc>
      </w:tr>
      <w:tr w:rsidR="005A692B" w:rsidRPr="005A692B" w14:paraId="7D800E46" w14:textId="77777777" w:rsidTr="00F207D3">
        <w:trPr>
          <w:trHeight w:val="20"/>
        </w:trPr>
        <w:tc>
          <w:tcPr>
            <w:tcW w:w="1134" w:type="dxa"/>
            <w:vAlign w:val="center"/>
          </w:tcPr>
          <w:p w14:paraId="78D2DC42"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製造部-</w:t>
            </w:r>
          </w:p>
          <w:p w14:paraId="4C58D486"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產線輪班課長</w:t>
            </w:r>
          </w:p>
        </w:tc>
        <w:tc>
          <w:tcPr>
            <w:tcW w:w="709" w:type="dxa"/>
            <w:vAlign w:val="center"/>
          </w:tcPr>
          <w:p w14:paraId="06DDFEF6"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4</w:t>
            </w:r>
          </w:p>
        </w:tc>
        <w:tc>
          <w:tcPr>
            <w:tcW w:w="1701" w:type="dxa"/>
            <w:vAlign w:val="center"/>
          </w:tcPr>
          <w:p w14:paraId="0D8AD486"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2207D22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工管及商管科系佳</w:t>
            </w:r>
          </w:p>
        </w:tc>
        <w:tc>
          <w:tcPr>
            <w:tcW w:w="851" w:type="dxa"/>
            <w:vAlign w:val="center"/>
          </w:tcPr>
          <w:p w14:paraId="2115E1DC"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40,200〜60,000元</w:t>
            </w:r>
          </w:p>
        </w:tc>
        <w:tc>
          <w:tcPr>
            <w:tcW w:w="2126" w:type="dxa"/>
            <w:vAlign w:val="center"/>
          </w:tcPr>
          <w:p w14:paraId="5F867788"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1.每日產出目標的達成。</w:t>
            </w:r>
            <w:r w:rsidRPr="005A692B">
              <w:rPr>
                <w:rFonts w:ascii="微軟正黑體" w:eastAsia="微軟正黑體" w:hAnsi="微軟正黑體" w:hint="eastAsia"/>
                <w:color w:val="000000" w:themeColor="text1"/>
                <w:sz w:val="20"/>
                <w:szCs w:val="20"/>
              </w:rPr>
              <w:br/>
              <w:t>2.Cycle time 控管</w:t>
            </w:r>
            <w:r w:rsidRPr="005A692B">
              <w:rPr>
                <w:rFonts w:ascii="微軟正黑體" w:eastAsia="微軟正黑體" w:hAnsi="微軟正黑體" w:hint="eastAsia"/>
                <w:color w:val="000000" w:themeColor="text1"/>
                <w:sz w:val="20"/>
                <w:szCs w:val="20"/>
              </w:rPr>
              <w:br/>
              <w:t>3.異常追蹤和改善。</w:t>
            </w:r>
            <w:r w:rsidRPr="005A692B">
              <w:rPr>
                <w:rFonts w:ascii="微軟正黑體" w:eastAsia="微軟正黑體" w:hAnsi="微軟正黑體" w:hint="eastAsia"/>
                <w:color w:val="000000" w:themeColor="text1"/>
                <w:sz w:val="20"/>
                <w:szCs w:val="20"/>
              </w:rPr>
              <w:br/>
              <w:t>4.技術員的管理和培訓。</w:t>
            </w:r>
            <w:r w:rsidRPr="005A692B">
              <w:rPr>
                <w:rFonts w:ascii="微軟正黑體" w:eastAsia="微軟正黑體" w:hAnsi="微軟正黑體" w:hint="eastAsia"/>
                <w:color w:val="000000" w:themeColor="text1"/>
                <w:sz w:val="20"/>
                <w:szCs w:val="20"/>
              </w:rPr>
              <w:br/>
              <w:t>5.生產力的提高。</w:t>
            </w:r>
          </w:p>
        </w:tc>
        <w:tc>
          <w:tcPr>
            <w:tcW w:w="1276" w:type="dxa"/>
            <w:vAlign w:val="center"/>
          </w:tcPr>
          <w:p w14:paraId="44A4889A" w14:textId="279F9B2E"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771960DF"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做二休二</w:t>
            </w:r>
          </w:p>
          <w:p w14:paraId="23A63E8E"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(日7:30-19:30)</w:t>
            </w:r>
          </w:p>
          <w:p w14:paraId="3BBA84A9"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(夜19:30-7:30)</w:t>
            </w:r>
          </w:p>
        </w:tc>
      </w:tr>
      <w:tr w:rsidR="005A692B" w:rsidRPr="005A692B" w14:paraId="1F4E2D2C" w14:textId="77777777" w:rsidTr="00F207D3">
        <w:trPr>
          <w:trHeight w:val="20"/>
        </w:trPr>
        <w:tc>
          <w:tcPr>
            <w:tcW w:w="1134" w:type="dxa"/>
            <w:vAlign w:val="center"/>
          </w:tcPr>
          <w:p w14:paraId="34B08D30" w14:textId="77777777" w:rsidR="00F207D3" w:rsidRPr="005A692B" w:rsidRDefault="00F207D3" w:rsidP="00D974D9">
            <w:pPr>
              <w:adjustRightInd w:val="0"/>
              <w:snapToGrid w:val="0"/>
              <w:spacing w:line="0" w:lineRule="atLeast"/>
              <w:ind w:leftChars="-20" w:left="-48" w:rightChars="-20" w:right="-48"/>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Bump-</w:t>
            </w:r>
          </w:p>
          <w:p w14:paraId="74254AB8"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製程工程師</w:t>
            </w:r>
          </w:p>
        </w:tc>
        <w:tc>
          <w:tcPr>
            <w:tcW w:w="709" w:type="dxa"/>
            <w:vAlign w:val="center"/>
          </w:tcPr>
          <w:p w14:paraId="55B05E5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w:t>
            </w:r>
          </w:p>
        </w:tc>
        <w:tc>
          <w:tcPr>
            <w:tcW w:w="1701" w:type="dxa"/>
            <w:vAlign w:val="center"/>
          </w:tcPr>
          <w:p w14:paraId="6A202637" w14:textId="77777777" w:rsidR="00F207D3" w:rsidRPr="005A692B" w:rsidRDefault="00F207D3" w:rsidP="00D974D9">
            <w:pPr>
              <w:adjustRightInd w:val="0"/>
              <w:snapToGrid w:val="0"/>
              <w:spacing w:line="0" w:lineRule="atLeast"/>
              <w:ind w:leftChars="-20" w:left="72" w:hangingChars="60" w:hanging="12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6E66FA6C" w14:textId="77777777" w:rsidR="00F207D3" w:rsidRPr="005A692B" w:rsidRDefault="00F207D3" w:rsidP="00D974D9">
            <w:pPr>
              <w:adjustRightInd w:val="0"/>
              <w:snapToGrid w:val="0"/>
              <w:spacing w:line="0" w:lineRule="atLeast"/>
              <w:ind w:leftChars="-20" w:left="72" w:hangingChars="60" w:hanging="12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工程學科相關</w:t>
            </w:r>
          </w:p>
        </w:tc>
        <w:tc>
          <w:tcPr>
            <w:tcW w:w="851" w:type="dxa"/>
            <w:vAlign w:val="center"/>
          </w:tcPr>
          <w:p w14:paraId="7FA1F765"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41,200〜60,000元</w:t>
            </w:r>
          </w:p>
        </w:tc>
        <w:tc>
          <w:tcPr>
            <w:tcW w:w="2126" w:type="dxa"/>
            <w:vAlign w:val="center"/>
          </w:tcPr>
          <w:p w14:paraId="039CC8C5"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1.產線製程異常處理</w:t>
            </w:r>
          </w:p>
          <w:p w14:paraId="30CED069"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2.異常資料收集及</w:t>
            </w:r>
            <w:r w:rsidRPr="005A692B">
              <w:rPr>
                <w:rFonts w:ascii="微軟正黑體" w:eastAsia="微軟正黑體" w:hAnsi="微軟正黑體"/>
                <w:color w:val="000000" w:themeColor="text1"/>
                <w:sz w:val="20"/>
                <w:szCs w:val="20"/>
              </w:rPr>
              <w:t>Report</w:t>
            </w:r>
            <w:r w:rsidRPr="005A692B">
              <w:rPr>
                <w:rFonts w:ascii="微軟正黑體" w:eastAsia="微軟正黑體" w:hAnsi="微軟正黑體" w:hint="eastAsia"/>
                <w:color w:val="000000" w:themeColor="text1"/>
                <w:sz w:val="20"/>
                <w:szCs w:val="20"/>
              </w:rPr>
              <w:t>撰寫</w:t>
            </w:r>
          </w:p>
          <w:p w14:paraId="091E1162"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color w:val="000000" w:themeColor="text1"/>
                <w:sz w:val="20"/>
                <w:szCs w:val="20"/>
              </w:rPr>
              <w:t>3.</w:t>
            </w:r>
            <w:r w:rsidRPr="005A692B">
              <w:rPr>
                <w:rFonts w:ascii="微軟正黑體" w:eastAsia="微軟正黑體" w:hAnsi="微軟正黑體" w:hint="eastAsia"/>
                <w:color w:val="000000" w:themeColor="text1"/>
                <w:sz w:val="20"/>
                <w:szCs w:val="20"/>
              </w:rPr>
              <w:t>定義生產流程</w:t>
            </w:r>
            <w:r w:rsidRPr="005A692B">
              <w:rPr>
                <w:rFonts w:ascii="微軟正黑體" w:eastAsia="微軟正黑體" w:hAnsi="微軟正黑體"/>
                <w:color w:val="000000" w:themeColor="text1"/>
                <w:sz w:val="20"/>
                <w:szCs w:val="20"/>
              </w:rPr>
              <w:t xml:space="preserve">SOP </w:t>
            </w:r>
          </w:p>
          <w:p w14:paraId="618D89C8"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color w:val="000000" w:themeColor="text1"/>
                <w:sz w:val="20"/>
                <w:szCs w:val="20"/>
              </w:rPr>
              <w:t>4.</w:t>
            </w:r>
            <w:r w:rsidRPr="005A692B">
              <w:rPr>
                <w:rFonts w:ascii="微軟正黑體" w:eastAsia="微軟正黑體" w:hAnsi="微軟正黑體" w:hint="eastAsia"/>
                <w:color w:val="000000" w:themeColor="text1"/>
                <w:sz w:val="20"/>
                <w:szCs w:val="20"/>
              </w:rPr>
              <w:t>製程參數最佳化</w:t>
            </w:r>
          </w:p>
          <w:p w14:paraId="0DEBABCE"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color w:val="000000" w:themeColor="text1"/>
                <w:sz w:val="20"/>
                <w:szCs w:val="20"/>
              </w:rPr>
              <w:t>5.</w:t>
            </w:r>
            <w:r w:rsidRPr="005A692B">
              <w:rPr>
                <w:rFonts w:ascii="微軟正黑體" w:eastAsia="微軟正黑體" w:hAnsi="微軟正黑體" w:hint="eastAsia"/>
                <w:color w:val="000000" w:themeColor="text1"/>
                <w:sz w:val="20"/>
                <w:szCs w:val="20"/>
              </w:rPr>
              <w:t>須配合公司政策值班</w:t>
            </w:r>
            <w:r w:rsidRPr="005A692B">
              <w:rPr>
                <w:rFonts w:ascii="微軟正黑體" w:eastAsia="微軟正黑體" w:hAnsi="微軟正黑體"/>
                <w:color w:val="000000" w:themeColor="text1"/>
                <w:sz w:val="20"/>
                <w:szCs w:val="20"/>
              </w:rPr>
              <w:t>(</w:t>
            </w:r>
            <w:r w:rsidRPr="005A692B">
              <w:rPr>
                <w:rFonts w:ascii="微軟正黑體" w:eastAsia="微軟正黑體" w:hAnsi="微軟正黑體" w:hint="eastAsia"/>
                <w:color w:val="000000" w:themeColor="text1"/>
                <w:sz w:val="20"/>
                <w:szCs w:val="20"/>
              </w:rPr>
              <w:t>常 日、小夜</w:t>
            </w:r>
            <w:r w:rsidRPr="005A692B">
              <w:rPr>
                <w:rFonts w:ascii="微軟正黑體" w:eastAsia="微軟正黑體" w:hAnsi="微軟正黑體"/>
                <w:color w:val="000000" w:themeColor="text1"/>
                <w:sz w:val="20"/>
                <w:szCs w:val="20"/>
              </w:rPr>
              <w:t>)</w:t>
            </w:r>
          </w:p>
        </w:tc>
        <w:tc>
          <w:tcPr>
            <w:tcW w:w="1276" w:type="dxa"/>
            <w:vAlign w:val="center"/>
          </w:tcPr>
          <w:p w14:paraId="252AB1C3"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71F25AF5"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常日班+小夜班</w:t>
            </w:r>
          </w:p>
          <w:p w14:paraId="79985007"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rPr>
              <w:t>(</w:t>
            </w:r>
            <w:r w:rsidRPr="005A692B">
              <w:rPr>
                <w:rFonts w:ascii="微軟正黑體" w:eastAsia="微軟正黑體" w:hAnsi="微軟正黑體" w:hint="eastAsia"/>
                <w:color w:val="000000" w:themeColor="text1"/>
                <w:sz w:val="20"/>
                <w:szCs w:val="20"/>
                <w:shd w:val="clear" w:color="auto" w:fill="FFFFFF"/>
              </w:rPr>
              <w:t>08:30-17:30, 17:30-02:30</w:t>
            </w:r>
            <w:r w:rsidRPr="005A692B">
              <w:rPr>
                <w:rFonts w:ascii="微軟正黑體" w:eastAsia="微軟正黑體" w:hAnsi="微軟正黑體"/>
                <w:color w:val="000000" w:themeColor="text1"/>
                <w:sz w:val="20"/>
                <w:szCs w:val="20"/>
                <w:shd w:val="clear" w:color="auto" w:fill="FFFFFF"/>
              </w:rPr>
              <w:t>)</w:t>
            </w:r>
          </w:p>
          <w:p w14:paraId="63431374"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*輪班津貼另計</w:t>
            </w:r>
          </w:p>
        </w:tc>
      </w:tr>
      <w:tr w:rsidR="005A692B" w:rsidRPr="005A692B" w14:paraId="05311D64" w14:textId="77777777" w:rsidTr="00F207D3">
        <w:trPr>
          <w:trHeight w:val="20"/>
        </w:trPr>
        <w:tc>
          <w:tcPr>
            <w:tcW w:w="1134" w:type="dxa"/>
            <w:vAlign w:val="center"/>
          </w:tcPr>
          <w:p w14:paraId="1527B745"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Bump-</w:t>
            </w:r>
          </w:p>
          <w:p w14:paraId="2FAE9414"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設備工程師</w:t>
            </w:r>
          </w:p>
        </w:tc>
        <w:tc>
          <w:tcPr>
            <w:tcW w:w="709" w:type="dxa"/>
            <w:vAlign w:val="center"/>
          </w:tcPr>
          <w:p w14:paraId="57739E14"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5</w:t>
            </w:r>
          </w:p>
        </w:tc>
        <w:tc>
          <w:tcPr>
            <w:tcW w:w="1701" w:type="dxa"/>
            <w:vAlign w:val="center"/>
          </w:tcPr>
          <w:p w14:paraId="098444CE"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325036A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工程學科相關</w:t>
            </w:r>
          </w:p>
        </w:tc>
        <w:tc>
          <w:tcPr>
            <w:tcW w:w="851" w:type="dxa"/>
            <w:vAlign w:val="center"/>
          </w:tcPr>
          <w:p w14:paraId="4A4D77C3"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41</w:t>
            </w:r>
            <w:r w:rsidRPr="005A692B">
              <w:rPr>
                <w:rFonts w:ascii="微軟正黑體" w:eastAsia="微軟正黑體" w:hAnsi="微軟正黑體"/>
                <w:color w:val="000000" w:themeColor="text1"/>
                <w:sz w:val="20"/>
                <w:szCs w:val="20"/>
              </w:rPr>
              <w:t>,</w:t>
            </w:r>
            <w:r w:rsidRPr="005A692B">
              <w:rPr>
                <w:rFonts w:ascii="微軟正黑體" w:eastAsia="微軟正黑體" w:hAnsi="微軟正黑體" w:hint="eastAsia"/>
                <w:color w:val="000000" w:themeColor="text1"/>
                <w:sz w:val="20"/>
                <w:szCs w:val="20"/>
              </w:rPr>
              <w:t>2</w:t>
            </w:r>
            <w:r w:rsidRPr="005A692B">
              <w:rPr>
                <w:rFonts w:ascii="微軟正黑體" w:eastAsia="微軟正黑體" w:hAnsi="微軟正黑體"/>
                <w:color w:val="000000" w:themeColor="text1"/>
                <w:sz w:val="20"/>
                <w:szCs w:val="20"/>
              </w:rPr>
              <w:t>00</w:t>
            </w:r>
            <w:r w:rsidRPr="005A692B">
              <w:rPr>
                <w:rFonts w:ascii="微軟正黑體" w:eastAsia="微軟正黑體" w:hAnsi="微軟正黑體" w:hint="eastAsia"/>
                <w:color w:val="000000" w:themeColor="text1"/>
                <w:sz w:val="20"/>
                <w:szCs w:val="20"/>
              </w:rPr>
              <w:t>〜60</w:t>
            </w:r>
            <w:r w:rsidRPr="005A692B">
              <w:rPr>
                <w:rFonts w:ascii="微軟正黑體" w:eastAsia="微軟正黑體" w:hAnsi="微軟正黑體"/>
                <w:color w:val="000000" w:themeColor="text1"/>
                <w:sz w:val="20"/>
                <w:szCs w:val="20"/>
              </w:rPr>
              <w:t>,000</w:t>
            </w:r>
            <w:r w:rsidRPr="005A692B">
              <w:rPr>
                <w:rFonts w:ascii="微軟正黑體" w:eastAsia="微軟正黑體" w:hAnsi="微軟正黑體" w:hint="eastAsia"/>
                <w:color w:val="000000" w:themeColor="text1"/>
                <w:sz w:val="20"/>
                <w:szCs w:val="20"/>
              </w:rPr>
              <w:t>元</w:t>
            </w:r>
          </w:p>
        </w:tc>
        <w:tc>
          <w:tcPr>
            <w:tcW w:w="2126" w:type="dxa"/>
            <w:vAlign w:val="center"/>
          </w:tcPr>
          <w:p w14:paraId="18F85E8A"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1.機台預防及維護保養</w:t>
            </w:r>
          </w:p>
          <w:p w14:paraId="0B4FA0CA"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2.機台/產品異常問題處理及改善</w:t>
            </w:r>
          </w:p>
          <w:p w14:paraId="08D811E5"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3.常日班為主，需配合值班/輪中班或大夜各一週</w:t>
            </w:r>
          </w:p>
        </w:tc>
        <w:tc>
          <w:tcPr>
            <w:tcW w:w="1276" w:type="dxa"/>
            <w:vAlign w:val="center"/>
          </w:tcPr>
          <w:p w14:paraId="64332D9E"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1A6A05C7"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三班制:</w:t>
            </w:r>
          </w:p>
          <w:p w14:paraId="706C7509"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(早08:30-17:30)</w:t>
            </w:r>
          </w:p>
          <w:p w14:paraId="0BD2E0FE"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(中15:00-00:00)</w:t>
            </w:r>
          </w:p>
          <w:p w14:paraId="340E3A87"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(夜00:00-09:00)</w:t>
            </w:r>
          </w:p>
          <w:p w14:paraId="20E8271C"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*輪班津貼另計</w:t>
            </w:r>
          </w:p>
        </w:tc>
      </w:tr>
      <w:tr w:rsidR="005A692B" w:rsidRPr="005A692B" w14:paraId="1619867E" w14:textId="77777777" w:rsidTr="00F207D3">
        <w:trPr>
          <w:trHeight w:val="20"/>
        </w:trPr>
        <w:tc>
          <w:tcPr>
            <w:tcW w:w="1134" w:type="dxa"/>
            <w:vAlign w:val="center"/>
          </w:tcPr>
          <w:p w14:paraId="48412BFE" w14:textId="77777777" w:rsidR="00F207D3" w:rsidRPr="005A692B" w:rsidRDefault="00F207D3" w:rsidP="00D974D9">
            <w:pPr>
              <w:adjustRightInd w:val="0"/>
              <w:snapToGrid w:val="0"/>
              <w:spacing w:line="0" w:lineRule="atLeast"/>
              <w:ind w:rightChars="-20" w:right="-48"/>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晶圓級封裝-</w:t>
            </w:r>
          </w:p>
          <w:p w14:paraId="07417EA0"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製程工程師</w:t>
            </w:r>
          </w:p>
        </w:tc>
        <w:tc>
          <w:tcPr>
            <w:tcW w:w="709" w:type="dxa"/>
            <w:vAlign w:val="center"/>
          </w:tcPr>
          <w:p w14:paraId="76A3814F"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2</w:t>
            </w:r>
          </w:p>
        </w:tc>
        <w:tc>
          <w:tcPr>
            <w:tcW w:w="1701" w:type="dxa"/>
            <w:vAlign w:val="center"/>
          </w:tcPr>
          <w:p w14:paraId="79A4B4F3" w14:textId="77777777" w:rsidR="00F207D3" w:rsidRPr="005A692B" w:rsidRDefault="00F207D3" w:rsidP="00D974D9">
            <w:pPr>
              <w:adjustRightInd w:val="0"/>
              <w:snapToGrid w:val="0"/>
              <w:spacing w:line="0" w:lineRule="atLeast"/>
              <w:ind w:leftChars="-20" w:left="72" w:hangingChars="60" w:hanging="12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3EBEB4DB"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工程學科相關</w:t>
            </w:r>
          </w:p>
        </w:tc>
        <w:tc>
          <w:tcPr>
            <w:tcW w:w="851" w:type="dxa"/>
            <w:vAlign w:val="center"/>
          </w:tcPr>
          <w:p w14:paraId="352D02A9"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36,200〜60,000元</w:t>
            </w:r>
          </w:p>
        </w:tc>
        <w:tc>
          <w:tcPr>
            <w:tcW w:w="2126" w:type="dxa"/>
            <w:vAlign w:val="center"/>
          </w:tcPr>
          <w:p w14:paraId="1ACBE3B7"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1.解決製程異常，維持機台    順利運作達成生產目標</w:t>
            </w:r>
          </w:p>
          <w:p w14:paraId="1AEBA08D"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2.新產品導入及試量產</w:t>
            </w:r>
          </w:p>
          <w:p w14:paraId="5C7AF61F"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3.機台SOP的修改與OI文件建立</w:t>
            </w:r>
          </w:p>
          <w:p w14:paraId="7440E63D"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4.製程良率的改善</w:t>
            </w:r>
          </w:p>
          <w:p w14:paraId="78CDB056"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5.簡易的設備故障排除</w:t>
            </w:r>
          </w:p>
          <w:p w14:paraId="05F2CEF4"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6.製程異常分析報告</w:t>
            </w:r>
          </w:p>
          <w:p w14:paraId="4EFA15EB"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p>
        </w:tc>
        <w:tc>
          <w:tcPr>
            <w:tcW w:w="1276" w:type="dxa"/>
            <w:vAlign w:val="center"/>
          </w:tcPr>
          <w:p w14:paraId="6B27C9CF"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70760A8C"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做二休二</w:t>
            </w:r>
          </w:p>
          <w:p w14:paraId="7B7FA2E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(日7:30-19:30)</w:t>
            </w:r>
          </w:p>
          <w:p w14:paraId="6A997678"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(夜19:30-7:30)</w:t>
            </w:r>
          </w:p>
          <w:p w14:paraId="1C62D1DB"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*輪班津貼另計</w:t>
            </w:r>
          </w:p>
        </w:tc>
      </w:tr>
      <w:tr w:rsidR="005A692B" w:rsidRPr="005A692B" w14:paraId="035201F3" w14:textId="77777777" w:rsidTr="00F207D3">
        <w:trPr>
          <w:trHeight w:val="20"/>
        </w:trPr>
        <w:tc>
          <w:tcPr>
            <w:tcW w:w="1134" w:type="dxa"/>
            <w:vAlign w:val="center"/>
          </w:tcPr>
          <w:p w14:paraId="6C4951A2"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晶圓級封裝-</w:t>
            </w:r>
          </w:p>
          <w:p w14:paraId="53CDA71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設備工程師</w:t>
            </w:r>
          </w:p>
        </w:tc>
        <w:tc>
          <w:tcPr>
            <w:tcW w:w="709" w:type="dxa"/>
            <w:vAlign w:val="center"/>
          </w:tcPr>
          <w:p w14:paraId="13900549"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2</w:t>
            </w:r>
          </w:p>
        </w:tc>
        <w:tc>
          <w:tcPr>
            <w:tcW w:w="1701" w:type="dxa"/>
            <w:vAlign w:val="center"/>
          </w:tcPr>
          <w:p w14:paraId="1727728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5F615093"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工程學科相關</w:t>
            </w:r>
          </w:p>
        </w:tc>
        <w:tc>
          <w:tcPr>
            <w:tcW w:w="851" w:type="dxa"/>
            <w:vAlign w:val="center"/>
          </w:tcPr>
          <w:p w14:paraId="335D05B3"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36</w:t>
            </w:r>
            <w:r w:rsidRPr="005A692B">
              <w:rPr>
                <w:rFonts w:ascii="微軟正黑體" w:eastAsia="微軟正黑體" w:hAnsi="微軟正黑體"/>
                <w:color w:val="000000" w:themeColor="text1"/>
                <w:sz w:val="20"/>
                <w:szCs w:val="20"/>
              </w:rPr>
              <w:t>,</w:t>
            </w:r>
            <w:r w:rsidRPr="005A692B">
              <w:rPr>
                <w:rFonts w:ascii="微軟正黑體" w:eastAsia="微軟正黑體" w:hAnsi="微軟正黑體" w:hint="eastAsia"/>
                <w:color w:val="000000" w:themeColor="text1"/>
                <w:sz w:val="20"/>
                <w:szCs w:val="20"/>
              </w:rPr>
              <w:t>2</w:t>
            </w:r>
            <w:r w:rsidRPr="005A692B">
              <w:rPr>
                <w:rFonts w:ascii="微軟正黑體" w:eastAsia="微軟正黑體" w:hAnsi="微軟正黑體"/>
                <w:color w:val="000000" w:themeColor="text1"/>
                <w:sz w:val="20"/>
                <w:szCs w:val="20"/>
              </w:rPr>
              <w:t>00</w:t>
            </w:r>
            <w:r w:rsidRPr="005A692B">
              <w:rPr>
                <w:rFonts w:ascii="微軟正黑體" w:eastAsia="微軟正黑體" w:hAnsi="微軟正黑體" w:hint="eastAsia"/>
                <w:color w:val="000000" w:themeColor="text1"/>
                <w:sz w:val="20"/>
                <w:szCs w:val="20"/>
              </w:rPr>
              <w:t>〜60</w:t>
            </w:r>
            <w:r w:rsidRPr="005A692B">
              <w:rPr>
                <w:rFonts w:ascii="微軟正黑體" w:eastAsia="微軟正黑體" w:hAnsi="微軟正黑體"/>
                <w:color w:val="000000" w:themeColor="text1"/>
                <w:sz w:val="20"/>
                <w:szCs w:val="20"/>
              </w:rPr>
              <w:t>,000</w:t>
            </w:r>
            <w:r w:rsidRPr="005A692B">
              <w:rPr>
                <w:rFonts w:ascii="微軟正黑體" w:eastAsia="微軟正黑體" w:hAnsi="微軟正黑體" w:hint="eastAsia"/>
                <w:color w:val="000000" w:themeColor="text1"/>
                <w:sz w:val="20"/>
                <w:szCs w:val="20"/>
              </w:rPr>
              <w:t>元</w:t>
            </w:r>
          </w:p>
        </w:tc>
        <w:tc>
          <w:tcPr>
            <w:tcW w:w="2126" w:type="dxa"/>
            <w:vAlign w:val="center"/>
          </w:tcPr>
          <w:p w14:paraId="12B065E4"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 xml:space="preserve">1.維護生產機台正常運轉 </w:t>
            </w:r>
          </w:p>
          <w:p w14:paraId="1441A8B5"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 xml:space="preserve">2.生產機台預防保養 </w:t>
            </w:r>
          </w:p>
          <w:p w14:paraId="35F1E92B"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 xml:space="preserve">3.機台效能改善 </w:t>
            </w:r>
          </w:p>
          <w:p w14:paraId="1C8AE00E"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rPr>
              <w:t>4.視覺設定最佳化</w:t>
            </w:r>
          </w:p>
        </w:tc>
        <w:tc>
          <w:tcPr>
            <w:tcW w:w="1276" w:type="dxa"/>
            <w:vAlign w:val="center"/>
          </w:tcPr>
          <w:p w14:paraId="16C22CDD"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323FE178"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做二休二</w:t>
            </w:r>
          </w:p>
          <w:p w14:paraId="57B9817F"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(日7:30-19:30)</w:t>
            </w:r>
          </w:p>
          <w:p w14:paraId="02A9DB3A"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(夜19:30-7:30)</w:t>
            </w:r>
          </w:p>
          <w:p w14:paraId="494BFDBC"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*輪班津貼另計</w:t>
            </w:r>
          </w:p>
        </w:tc>
      </w:tr>
      <w:tr w:rsidR="005A692B" w:rsidRPr="005A692B" w14:paraId="077AEB17" w14:textId="77777777" w:rsidTr="00F207D3">
        <w:trPr>
          <w:trHeight w:val="20"/>
        </w:trPr>
        <w:tc>
          <w:tcPr>
            <w:tcW w:w="1134" w:type="dxa"/>
            <w:vAlign w:val="center"/>
          </w:tcPr>
          <w:p w14:paraId="7C2179ED"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封裝工程-</w:t>
            </w:r>
          </w:p>
          <w:p w14:paraId="2B4F7136"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設備工程師</w:t>
            </w:r>
          </w:p>
        </w:tc>
        <w:tc>
          <w:tcPr>
            <w:tcW w:w="709" w:type="dxa"/>
            <w:vAlign w:val="center"/>
          </w:tcPr>
          <w:p w14:paraId="21B6F59E"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5</w:t>
            </w:r>
          </w:p>
        </w:tc>
        <w:tc>
          <w:tcPr>
            <w:tcW w:w="1701" w:type="dxa"/>
            <w:vAlign w:val="center"/>
          </w:tcPr>
          <w:p w14:paraId="02F96F71"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3634E8A4"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不限科系</w:t>
            </w:r>
          </w:p>
        </w:tc>
        <w:tc>
          <w:tcPr>
            <w:tcW w:w="851" w:type="dxa"/>
            <w:vAlign w:val="center"/>
          </w:tcPr>
          <w:p w14:paraId="26CDA3F7"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rPr>
              <w:t>36,200〜60,000元</w:t>
            </w:r>
          </w:p>
        </w:tc>
        <w:tc>
          <w:tcPr>
            <w:tcW w:w="2126" w:type="dxa"/>
            <w:vAlign w:val="center"/>
          </w:tcPr>
          <w:p w14:paraId="3A17F0AE"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shd w:val="clear" w:color="auto" w:fill="FFFFFF"/>
              </w:rPr>
              <w:t>1. 機台/產品維護 &amp; trouble shooting</w:t>
            </w:r>
          </w:p>
          <w:p w14:paraId="437914A8"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shd w:val="clear" w:color="auto" w:fill="FFFFFF"/>
              </w:rPr>
              <w:t>2. 機台設備保養與維護</w:t>
            </w:r>
          </w:p>
          <w:p w14:paraId="171A5BE2"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3. 新產品的導入與驗證</w:t>
            </w:r>
          </w:p>
          <w:p w14:paraId="6943A153"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 xml:space="preserve"> (</w:t>
            </w:r>
            <w:proofErr w:type="gramStart"/>
            <w:r w:rsidRPr="005A692B">
              <w:rPr>
                <w:rFonts w:ascii="微軟正黑體" w:eastAsia="微軟正黑體" w:hAnsi="微軟正黑體" w:hint="eastAsia"/>
                <w:color w:val="000000" w:themeColor="text1"/>
                <w:sz w:val="20"/>
                <w:szCs w:val="20"/>
                <w:shd w:val="clear" w:color="auto" w:fill="FFFFFF"/>
              </w:rPr>
              <w:t>熟改機</w:t>
            </w:r>
            <w:proofErr w:type="gramEnd"/>
            <w:r w:rsidRPr="005A692B">
              <w:rPr>
                <w:rFonts w:ascii="微軟正黑體" w:eastAsia="微軟正黑體" w:hAnsi="微軟正黑體" w:hint="eastAsia"/>
                <w:color w:val="000000" w:themeColor="text1"/>
                <w:sz w:val="20"/>
                <w:szCs w:val="20"/>
                <w:shd w:val="clear" w:color="auto" w:fill="FFFFFF"/>
              </w:rPr>
              <w:t>者佳)</w:t>
            </w:r>
            <w:r w:rsidRPr="005A692B">
              <w:rPr>
                <w:rFonts w:ascii="微軟正黑體" w:eastAsia="微軟正黑體" w:hAnsi="微軟正黑體" w:hint="eastAsia"/>
                <w:color w:val="000000" w:themeColor="text1"/>
                <w:sz w:val="20"/>
                <w:szCs w:val="20"/>
                <w:shd w:val="clear" w:color="auto" w:fill="FFFFFF"/>
              </w:rPr>
              <w:br/>
              <w:t xml:space="preserve">4. 機台規範檢視與制定 </w:t>
            </w:r>
            <w:r w:rsidRPr="005A692B">
              <w:rPr>
                <w:rFonts w:ascii="微軟正黑體" w:eastAsia="微軟正黑體" w:hAnsi="微軟正黑體" w:hint="eastAsia"/>
                <w:color w:val="000000" w:themeColor="text1"/>
                <w:sz w:val="20"/>
                <w:szCs w:val="20"/>
              </w:rPr>
              <w:br/>
              <w:t>**另有一年</w:t>
            </w:r>
            <w:proofErr w:type="gramStart"/>
            <w:r w:rsidRPr="005A692B">
              <w:rPr>
                <w:rFonts w:ascii="微軟正黑體" w:eastAsia="微軟正黑體" w:hAnsi="微軟正黑體" w:hint="eastAsia"/>
                <w:color w:val="000000" w:themeColor="text1"/>
                <w:sz w:val="20"/>
                <w:szCs w:val="20"/>
              </w:rPr>
              <w:t>兩次站別考核</w:t>
            </w:r>
            <w:proofErr w:type="gramEnd"/>
            <w:r w:rsidRPr="005A692B">
              <w:rPr>
                <w:rFonts w:ascii="微軟正黑體" w:eastAsia="微軟正黑體" w:hAnsi="微軟正黑體" w:hint="eastAsia"/>
                <w:color w:val="000000" w:themeColor="text1"/>
                <w:sz w:val="20"/>
                <w:szCs w:val="20"/>
              </w:rPr>
              <w:t>津貼</w:t>
            </w:r>
          </w:p>
        </w:tc>
        <w:tc>
          <w:tcPr>
            <w:tcW w:w="1276" w:type="dxa"/>
            <w:vAlign w:val="center"/>
          </w:tcPr>
          <w:p w14:paraId="6290DE24" w14:textId="6786C08D"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6AA707FB"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(日8:30-17:30)</w:t>
            </w:r>
          </w:p>
          <w:p w14:paraId="24EA2085"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(夜20:30-8:30)</w:t>
            </w:r>
          </w:p>
          <w:p w14:paraId="44EE5D3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*輪班津貼另計</w:t>
            </w:r>
          </w:p>
        </w:tc>
      </w:tr>
      <w:tr w:rsidR="005A692B" w:rsidRPr="005A692B" w14:paraId="257FF849" w14:textId="77777777" w:rsidTr="00F207D3">
        <w:trPr>
          <w:trHeight w:val="20"/>
        </w:trPr>
        <w:tc>
          <w:tcPr>
            <w:tcW w:w="1134" w:type="dxa"/>
            <w:vAlign w:val="center"/>
          </w:tcPr>
          <w:p w14:paraId="1199783F"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 xml:space="preserve">Account Management </w:t>
            </w:r>
          </w:p>
          <w:p w14:paraId="47A6C6C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管理師</w:t>
            </w:r>
          </w:p>
        </w:tc>
        <w:tc>
          <w:tcPr>
            <w:tcW w:w="709" w:type="dxa"/>
            <w:vAlign w:val="center"/>
          </w:tcPr>
          <w:p w14:paraId="64249B7B"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color w:val="000000" w:themeColor="text1"/>
                <w:sz w:val="20"/>
                <w:szCs w:val="20"/>
              </w:rPr>
              <w:t>2</w:t>
            </w:r>
          </w:p>
        </w:tc>
        <w:tc>
          <w:tcPr>
            <w:tcW w:w="1701" w:type="dxa"/>
            <w:vAlign w:val="center"/>
          </w:tcPr>
          <w:p w14:paraId="6B6D99B1"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66AE1D99"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英美語文相關,商業及管理學科類,觀光服務學科類。英文中上。</w:t>
            </w:r>
          </w:p>
        </w:tc>
        <w:tc>
          <w:tcPr>
            <w:tcW w:w="851" w:type="dxa"/>
            <w:vAlign w:val="center"/>
          </w:tcPr>
          <w:p w14:paraId="40B271FD"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35,700元 以上</w:t>
            </w:r>
          </w:p>
        </w:tc>
        <w:tc>
          <w:tcPr>
            <w:tcW w:w="2126" w:type="dxa"/>
          </w:tcPr>
          <w:p w14:paraId="18CBD6F9"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1.國內外客戶與工廠生產</w:t>
            </w:r>
            <w:r w:rsidRPr="005A692B">
              <w:rPr>
                <w:rFonts w:ascii="微軟正黑體" w:eastAsia="微軟正黑體" w:hAnsi="微軟正黑體" w:hint="eastAsia"/>
                <w:color w:val="000000" w:themeColor="text1"/>
                <w:sz w:val="20"/>
                <w:szCs w:val="20"/>
                <w:shd w:val="clear" w:color="auto" w:fill="FFFFFF"/>
              </w:rPr>
              <w:t xml:space="preserve">計劃的接口，用於日常生產進度和客戶相關的內部事務。 </w:t>
            </w:r>
          </w:p>
          <w:p w14:paraId="5F02BCB0"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color w:val="000000" w:themeColor="text1"/>
                <w:sz w:val="20"/>
                <w:szCs w:val="20"/>
              </w:rPr>
              <w:t>2.</w:t>
            </w:r>
            <w:r w:rsidRPr="005A692B">
              <w:rPr>
                <w:rFonts w:ascii="微軟正黑體" w:eastAsia="微軟正黑體" w:hAnsi="微軟正黑體" w:hint="eastAsia"/>
                <w:color w:val="000000" w:themeColor="text1"/>
                <w:sz w:val="20"/>
                <w:szCs w:val="20"/>
              </w:rPr>
              <w:t>追踪和解決客戶文檔案</w:t>
            </w:r>
            <w:r w:rsidRPr="005A692B">
              <w:rPr>
                <w:rFonts w:ascii="微軟正黑體" w:eastAsia="微軟正黑體" w:hAnsi="微軟正黑體" w:hint="eastAsia"/>
                <w:color w:val="000000" w:themeColor="text1"/>
                <w:sz w:val="20"/>
                <w:szCs w:val="20"/>
                <w:shd w:val="clear" w:color="auto" w:fill="FFFFFF"/>
              </w:rPr>
              <w:t>問題</w:t>
            </w:r>
            <w:r w:rsidRPr="005A692B">
              <w:rPr>
                <w:rFonts w:ascii="微軟正黑體" w:eastAsia="微軟正黑體" w:hAnsi="微軟正黑體" w:hint="eastAsia"/>
                <w:color w:val="000000" w:themeColor="text1"/>
                <w:sz w:val="20"/>
                <w:szCs w:val="20"/>
              </w:rPr>
              <w:t>，包括：預測、採購訂單、構建說明等。</w:t>
            </w:r>
            <w:r w:rsidRPr="005A692B">
              <w:rPr>
                <w:rFonts w:ascii="微軟正黑體" w:eastAsia="微軟正黑體" w:hAnsi="微軟正黑體"/>
                <w:color w:val="000000" w:themeColor="text1"/>
                <w:sz w:val="20"/>
                <w:szCs w:val="20"/>
              </w:rPr>
              <w:t xml:space="preserve"> </w:t>
            </w:r>
          </w:p>
          <w:p w14:paraId="070D888D"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3.支援業務拜訪客戶並執行未完成</w:t>
            </w:r>
            <w:proofErr w:type="gramStart"/>
            <w:r w:rsidRPr="005A692B">
              <w:rPr>
                <w:rFonts w:ascii="微軟正黑體" w:eastAsia="微軟正黑體" w:hAnsi="微軟正黑體" w:hint="eastAsia"/>
                <w:color w:val="000000" w:themeColor="text1"/>
                <w:sz w:val="20"/>
                <w:szCs w:val="20"/>
              </w:rPr>
              <w:t>工作跟催</w:t>
            </w:r>
            <w:proofErr w:type="gramEnd"/>
            <w:r w:rsidRPr="005A692B">
              <w:rPr>
                <w:rFonts w:ascii="微軟正黑體" w:eastAsia="微軟正黑體" w:hAnsi="微軟正黑體" w:hint="eastAsia"/>
                <w:color w:val="000000" w:themeColor="text1"/>
                <w:sz w:val="20"/>
                <w:szCs w:val="20"/>
              </w:rPr>
              <w:t>。</w:t>
            </w:r>
          </w:p>
          <w:p w14:paraId="2D3C502E"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 xml:space="preserve">4.接待國外客戶來訪以及會議主持 </w:t>
            </w:r>
          </w:p>
          <w:p w14:paraId="7DDCCF12"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5.與客戶保持密切互動關係、收集客戶情報並追蹤客戶進出貨及廠內協調作業(含新產品導入)</w:t>
            </w:r>
          </w:p>
        </w:tc>
        <w:tc>
          <w:tcPr>
            <w:tcW w:w="1276" w:type="dxa"/>
            <w:vAlign w:val="center"/>
          </w:tcPr>
          <w:p w14:paraId="1B00E7FE" w14:textId="7336AEF0"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0CD0B7E5"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常日班，</w:t>
            </w:r>
          </w:p>
          <w:p w14:paraId="3E2B7DA5"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周休二日</w:t>
            </w:r>
          </w:p>
        </w:tc>
      </w:tr>
      <w:tr w:rsidR="005A692B" w:rsidRPr="005A692B" w14:paraId="19B87B1D" w14:textId="77777777" w:rsidTr="00F207D3">
        <w:trPr>
          <w:trHeight w:val="20"/>
        </w:trPr>
        <w:tc>
          <w:tcPr>
            <w:tcW w:w="1134" w:type="dxa"/>
            <w:vAlign w:val="center"/>
          </w:tcPr>
          <w:p w14:paraId="3964DE1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廠</w:t>
            </w:r>
            <w:proofErr w:type="gramStart"/>
            <w:r w:rsidRPr="005A692B">
              <w:rPr>
                <w:rFonts w:ascii="微軟正黑體" w:eastAsia="微軟正黑體" w:hAnsi="微軟正黑體" w:hint="eastAsia"/>
                <w:color w:val="000000" w:themeColor="text1"/>
                <w:sz w:val="20"/>
                <w:szCs w:val="20"/>
              </w:rPr>
              <w:t>務</w:t>
            </w:r>
            <w:proofErr w:type="gramEnd"/>
          </w:p>
          <w:p w14:paraId="6DA8DC76"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輪班工程師</w:t>
            </w:r>
          </w:p>
        </w:tc>
        <w:tc>
          <w:tcPr>
            <w:tcW w:w="709" w:type="dxa"/>
            <w:vAlign w:val="center"/>
          </w:tcPr>
          <w:p w14:paraId="021E9F58"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w:t>
            </w:r>
          </w:p>
        </w:tc>
        <w:tc>
          <w:tcPr>
            <w:tcW w:w="1701" w:type="dxa"/>
            <w:vAlign w:val="center"/>
          </w:tcPr>
          <w:p w14:paraId="6BD3ABD6"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32742BC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電機、冷凍空調相關</w:t>
            </w:r>
          </w:p>
        </w:tc>
        <w:tc>
          <w:tcPr>
            <w:tcW w:w="851" w:type="dxa"/>
            <w:vAlign w:val="center"/>
          </w:tcPr>
          <w:p w14:paraId="2DC0459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35,200~</w:t>
            </w:r>
          </w:p>
          <w:p w14:paraId="443A7298"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60,000元</w:t>
            </w:r>
          </w:p>
        </w:tc>
        <w:tc>
          <w:tcPr>
            <w:tcW w:w="2126" w:type="dxa"/>
            <w:vAlign w:val="center"/>
          </w:tcPr>
          <w:p w14:paraId="114B08AA"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1.廠</w:t>
            </w:r>
            <w:proofErr w:type="gramStart"/>
            <w:r w:rsidRPr="005A692B">
              <w:rPr>
                <w:rFonts w:ascii="微軟正黑體" w:eastAsia="微軟正黑體" w:hAnsi="微軟正黑體" w:hint="eastAsia"/>
                <w:color w:val="000000" w:themeColor="text1"/>
                <w:sz w:val="20"/>
                <w:szCs w:val="20"/>
              </w:rPr>
              <w:t>務</w:t>
            </w:r>
            <w:proofErr w:type="gramEnd"/>
            <w:r w:rsidRPr="005A692B">
              <w:rPr>
                <w:rFonts w:ascii="微軟正黑體" w:eastAsia="微軟正黑體" w:hAnsi="微軟正黑體" w:hint="eastAsia"/>
                <w:color w:val="000000" w:themeColor="text1"/>
                <w:sz w:val="20"/>
                <w:szCs w:val="20"/>
              </w:rPr>
              <w:t>機電空調、水氣化系統巡</w:t>
            </w:r>
            <w:proofErr w:type="gramStart"/>
            <w:r w:rsidRPr="005A692B">
              <w:rPr>
                <w:rFonts w:ascii="微軟正黑體" w:eastAsia="微軟正黑體" w:hAnsi="微軟正黑體" w:hint="eastAsia"/>
                <w:color w:val="000000" w:themeColor="text1"/>
                <w:sz w:val="20"/>
                <w:szCs w:val="20"/>
              </w:rPr>
              <w:t>檢抄表</w:t>
            </w:r>
            <w:proofErr w:type="gramEnd"/>
            <w:r w:rsidRPr="005A692B">
              <w:rPr>
                <w:rFonts w:ascii="微軟正黑體" w:eastAsia="微軟正黑體" w:hAnsi="微軟正黑體" w:hint="eastAsia"/>
                <w:color w:val="000000" w:themeColor="text1"/>
                <w:sz w:val="20"/>
                <w:szCs w:val="20"/>
              </w:rPr>
              <w:t xml:space="preserve">，維護保養、應變及故障排除 </w:t>
            </w:r>
          </w:p>
          <w:p w14:paraId="06981443"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 xml:space="preserve">2.支援建廠及專案工程之輪值監工 </w:t>
            </w:r>
          </w:p>
          <w:p w14:paraId="134E1227"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3.其他廠</w:t>
            </w:r>
            <w:proofErr w:type="gramStart"/>
            <w:r w:rsidRPr="005A692B">
              <w:rPr>
                <w:rFonts w:ascii="微軟正黑體" w:eastAsia="微軟正黑體" w:hAnsi="微軟正黑體" w:hint="eastAsia"/>
                <w:color w:val="000000" w:themeColor="text1"/>
                <w:sz w:val="20"/>
                <w:szCs w:val="20"/>
              </w:rPr>
              <w:t>務</w:t>
            </w:r>
            <w:proofErr w:type="gramEnd"/>
            <w:r w:rsidRPr="005A692B">
              <w:rPr>
                <w:rFonts w:ascii="微軟正黑體" w:eastAsia="微軟正黑體" w:hAnsi="微軟正黑體" w:hint="eastAsia"/>
                <w:color w:val="000000" w:themeColor="text1"/>
                <w:sz w:val="20"/>
                <w:szCs w:val="20"/>
              </w:rPr>
              <w:t>各系統日常運作之相關工作</w:t>
            </w:r>
          </w:p>
        </w:tc>
        <w:tc>
          <w:tcPr>
            <w:tcW w:w="1276" w:type="dxa"/>
            <w:vAlign w:val="center"/>
          </w:tcPr>
          <w:p w14:paraId="351B2468" w14:textId="0B3B0CAE"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6D507322"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做三休三</w:t>
            </w:r>
          </w:p>
          <w:p w14:paraId="425DD8E3"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(日7:30-19:30)</w:t>
            </w:r>
          </w:p>
          <w:p w14:paraId="255647EB"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(夜19:30-7:30)</w:t>
            </w:r>
          </w:p>
          <w:p w14:paraId="7A11D8D6"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*輪班津貼另計</w:t>
            </w:r>
          </w:p>
        </w:tc>
      </w:tr>
      <w:tr w:rsidR="005A692B" w:rsidRPr="005A692B" w14:paraId="7D7862C7" w14:textId="77777777" w:rsidTr="00F207D3">
        <w:trPr>
          <w:trHeight w:val="20"/>
        </w:trPr>
        <w:tc>
          <w:tcPr>
            <w:tcW w:w="1134" w:type="dxa"/>
            <w:vAlign w:val="center"/>
          </w:tcPr>
          <w:p w14:paraId="5557B444"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產品工程師</w:t>
            </w:r>
          </w:p>
        </w:tc>
        <w:tc>
          <w:tcPr>
            <w:tcW w:w="709" w:type="dxa"/>
            <w:vAlign w:val="center"/>
          </w:tcPr>
          <w:p w14:paraId="20AB7F6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8</w:t>
            </w:r>
          </w:p>
        </w:tc>
        <w:tc>
          <w:tcPr>
            <w:tcW w:w="1701" w:type="dxa"/>
            <w:vAlign w:val="center"/>
          </w:tcPr>
          <w:p w14:paraId="6E435F11"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29A30869"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工程學科類</w:t>
            </w:r>
          </w:p>
        </w:tc>
        <w:tc>
          <w:tcPr>
            <w:tcW w:w="851" w:type="dxa"/>
            <w:vAlign w:val="center"/>
          </w:tcPr>
          <w:p w14:paraId="6E867A16"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rPr>
              <w:t>37,700 ~ 60,000元</w:t>
            </w:r>
          </w:p>
        </w:tc>
        <w:tc>
          <w:tcPr>
            <w:tcW w:w="2126" w:type="dxa"/>
            <w:vAlign w:val="center"/>
          </w:tcPr>
          <w:p w14:paraId="380684F2"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1.</w:t>
            </w:r>
            <w:proofErr w:type="gramStart"/>
            <w:r w:rsidRPr="005A692B">
              <w:rPr>
                <w:rFonts w:ascii="微軟正黑體" w:eastAsia="微軟正黑體" w:hAnsi="微軟正黑體" w:hint="eastAsia"/>
                <w:color w:val="000000" w:themeColor="text1"/>
                <w:sz w:val="20"/>
                <w:szCs w:val="20"/>
                <w:shd w:val="clear" w:color="auto" w:fill="FFFFFF"/>
              </w:rPr>
              <w:t>線上異常</w:t>
            </w:r>
            <w:proofErr w:type="gramEnd"/>
            <w:r w:rsidRPr="005A692B">
              <w:rPr>
                <w:rFonts w:ascii="微軟正黑體" w:eastAsia="微軟正黑體" w:hAnsi="微軟正黑體" w:hint="eastAsia"/>
                <w:color w:val="000000" w:themeColor="text1"/>
                <w:sz w:val="20"/>
                <w:szCs w:val="20"/>
                <w:shd w:val="clear" w:color="auto" w:fill="FFFFFF"/>
              </w:rPr>
              <w:t>處理與分析。</w:t>
            </w:r>
          </w:p>
          <w:p w14:paraId="6D270191"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2.與客戶進行新產品導入。</w:t>
            </w:r>
          </w:p>
          <w:p w14:paraId="0C7406B9"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3.產品導入量產之驗證，以及改善製程、提升良率和降低成本。</w:t>
            </w:r>
          </w:p>
          <w:p w14:paraId="5A32A22D"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4.處理產品開發與量產之相關協調工作。</w:t>
            </w:r>
          </w:p>
        </w:tc>
        <w:tc>
          <w:tcPr>
            <w:tcW w:w="1276" w:type="dxa"/>
            <w:vAlign w:val="center"/>
          </w:tcPr>
          <w:p w14:paraId="63847050" w14:textId="16AE6D8D"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6AD59057"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做二休二</w:t>
            </w:r>
          </w:p>
          <w:p w14:paraId="1E0F4D4C"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(日7:30-19:30)</w:t>
            </w:r>
          </w:p>
          <w:p w14:paraId="4C152178"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(夜19:30-7:30)</w:t>
            </w:r>
          </w:p>
          <w:p w14:paraId="61B1CFA9"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*輪班津貼另計</w:t>
            </w:r>
          </w:p>
        </w:tc>
      </w:tr>
      <w:tr w:rsidR="005A692B" w:rsidRPr="005A692B" w14:paraId="167285E2" w14:textId="77777777" w:rsidTr="00F207D3">
        <w:trPr>
          <w:trHeight w:val="20"/>
        </w:trPr>
        <w:tc>
          <w:tcPr>
            <w:tcW w:w="1134" w:type="dxa"/>
            <w:vAlign w:val="center"/>
          </w:tcPr>
          <w:p w14:paraId="0E726B13"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Test設備工程師</w:t>
            </w:r>
          </w:p>
        </w:tc>
        <w:tc>
          <w:tcPr>
            <w:tcW w:w="709" w:type="dxa"/>
            <w:vAlign w:val="center"/>
          </w:tcPr>
          <w:p w14:paraId="56827844"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2</w:t>
            </w:r>
          </w:p>
        </w:tc>
        <w:tc>
          <w:tcPr>
            <w:tcW w:w="1701" w:type="dxa"/>
            <w:vAlign w:val="center"/>
          </w:tcPr>
          <w:p w14:paraId="664CA3AA"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252F9E3B"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工程學科類</w:t>
            </w:r>
          </w:p>
        </w:tc>
        <w:tc>
          <w:tcPr>
            <w:tcW w:w="851" w:type="dxa"/>
            <w:vAlign w:val="center"/>
          </w:tcPr>
          <w:p w14:paraId="2ED5FF5F"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color w:val="000000" w:themeColor="text1"/>
                <w:sz w:val="20"/>
                <w:szCs w:val="20"/>
                <w:shd w:val="clear" w:color="auto" w:fill="FFFFFF"/>
              </w:rPr>
              <w:t xml:space="preserve"> </w:t>
            </w:r>
            <w:r w:rsidRPr="005A692B">
              <w:rPr>
                <w:rFonts w:ascii="微軟正黑體" w:eastAsia="微軟正黑體" w:hAnsi="微軟正黑體" w:hint="eastAsia"/>
                <w:color w:val="000000" w:themeColor="text1"/>
                <w:sz w:val="20"/>
                <w:szCs w:val="20"/>
              </w:rPr>
              <w:t>35,200 ~ 50,000元</w:t>
            </w:r>
          </w:p>
        </w:tc>
        <w:tc>
          <w:tcPr>
            <w:tcW w:w="2126" w:type="dxa"/>
            <w:vAlign w:val="center"/>
          </w:tcPr>
          <w:p w14:paraId="62B2B35B"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1.測試機台保養與校正</w:t>
            </w:r>
          </w:p>
          <w:p w14:paraId="7C978DB6"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2.測試機台異常維修及故障排除</w:t>
            </w:r>
          </w:p>
          <w:p w14:paraId="5D246F49"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shd w:val="clear" w:color="auto" w:fill="FFFFFF"/>
              </w:rPr>
              <w:t>3.預防性檢查機台異常，降低機台故障率</w:t>
            </w:r>
          </w:p>
        </w:tc>
        <w:tc>
          <w:tcPr>
            <w:tcW w:w="1276" w:type="dxa"/>
            <w:vAlign w:val="center"/>
          </w:tcPr>
          <w:p w14:paraId="59CE1A36" w14:textId="67CB95DD"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52D06986"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常日班，</w:t>
            </w:r>
          </w:p>
          <w:p w14:paraId="206D26B4"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周休二日</w:t>
            </w:r>
          </w:p>
        </w:tc>
      </w:tr>
      <w:tr w:rsidR="005A692B" w:rsidRPr="005A692B" w14:paraId="1902E571" w14:textId="77777777" w:rsidTr="00F207D3">
        <w:trPr>
          <w:trHeight w:val="20"/>
        </w:trPr>
        <w:tc>
          <w:tcPr>
            <w:tcW w:w="1134" w:type="dxa"/>
            <w:vAlign w:val="center"/>
          </w:tcPr>
          <w:p w14:paraId="6A27C3CA"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生管工程師</w:t>
            </w:r>
          </w:p>
        </w:tc>
        <w:tc>
          <w:tcPr>
            <w:tcW w:w="709" w:type="dxa"/>
            <w:vAlign w:val="center"/>
          </w:tcPr>
          <w:p w14:paraId="128F0E5A"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1</w:t>
            </w:r>
          </w:p>
        </w:tc>
        <w:tc>
          <w:tcPr>
            <w:tcW w:w="1701" w:type="dxa"/>
            <w:vAlign w:val="center"/>
          </w:tcPr>
          <w:p w14:paraId="152650BD"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79F4256B"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工程學科相關。</w:t>
            </w:r>
          </w:p>
        </w:tc>
        <w:tc>
          <w:tcPr>
            <w:tcW w:w="851" w:type="dxa"/>
            <w:vAlign w:val="center"/>
          </w:tcPr>
          <w:p w14:paraId="264C7402"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rPr>
              <w:t>35,200 ~ 60,000元</w:t>
            </w:r>
          </w:p>
        </w:tc>
        <w:tc>
          <w:tcPr>
            <w:tcW w:w="2126" w:type="dxa"/>
            <w:vAlign w:val="center"/>
          </w:tcPr>
          <w:p w14:paraId="5E0B2733"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1. 生產計劃擬定與排程.</w:t>
            </w:r>
          </w:p>
          <w:p w14:paraId="6CEBAB63"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2. 生產瓶頸站追蹤及改善確認.</w:t>
            </w:r>
          </w:p>
          <w:p w14:paraId="281AE955"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3. 生產進度時程安排與跟催</w:t>
            </w:r>
          </w:p>
          <w:p w14:paraId="2B7618CE"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4. 具良好溝通能力、與客戶協調進出貨事宜，需跨部門協調.</w:t>
            </w:r>
          </w:p>
          <w:p w14:paraId="6CA24FC7"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 xml:space="preserve">5. 與國內外客戶接洽，處理客戶需求 </w:t>
            </w:r>
          </w:p>
          <w:p w14:paraId="29DB874C" w14:textId="77777777" w:rsidR="00F207D3" w:rsidRPr="005A692B" w:rsidRDefault="00F207D3" w:rsidP="00D974D9">
            <w:pPr>
              <w:adjustRightInd w:val="0"/>
              <w:snapToGrid w:val="0"/>
              <w:spacing w:line="0" w:lineRule="atLeast"/>
              <w:ind w:left="160" w:hangingChars="80" w:hanging="160"/>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6. 需英文程度中上</w:t>
            </w:r>
          </w:p>
        </w:tc>
        <w:tc>
          <w:tcPr>
            <w:tcW w:w="1276" w:type="dxa"/>
            <w:vAlign w:val="center"/>
          </w:tcPr>
          <w:p w14:paraId="65E227C7" w14:textId="2C607668"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301CEDD6"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常日班，</w:t>
            </w:r>
          </w:p>
          <w:p w14:paraId="60DCFDD6"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周休二日</w:t>
            </w:r>
          </w:p>
        </w:tc>
      </w:tr>
      <w:tr w:rsidR="005A692B" w:rsidRPr="005A692B" w14:paraId="76E2B64D" w14:textId="77777777" w:rsidTr="00F207D3">
        <w:trPr>
          <w:trHeight w:val="20"/>
        </w:trPr>
        <w:tc>
          <w:tcPr>
            <w:tcW w:w="1134" w:type="dxa"/>
            <w:vAlign w:val="center"/>
          </w:tcPr>
          <w:p w14:paraId="1F28ECB4"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IE工業工程師</w:t>
            </w:r>
          </w:p>
        </w:tc>
        <w:tc>
          <w:tcPr>
            <w:tcW w:w="709" w:type="dxa"/>
            <w:vAlign w:val="center"/>
          </w:tcPr>
          <w:p w14:paraId="000D8844"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1</w:t>
            </w:r>
          </w:p>
        </w:tc>
        <w:tc>
          <w:tcPr>
            <w:tcW w:w="1701" w:type="dxa"/>
            <w:vAlign w:val="center"/>
          </w:tcPr>
          <w:p w14:paraId="22314823"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57A9195E"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工程學科相關。</w:t>
            </w:r>
          </w:p>
        </w:tc>
        <w:tc>
          <w:tcPr>
            <w:tcW w:w="851" w:type="dxa"/>
            <w:vAlign w:val="center"/>
          </w:tcPr>
          <w:p w14:paraId="0D3F0A89"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35,200 ~ 60,000元</w:t>
            </w:r>
          </w:p>
        </w:tc>
        <w:tc>
          <w:tcPr>
            <w:tcW w:w="2126" w:type="dxa"/>
            <w:vAlign w:val="center"/>
          </w:tcPr>
          <w:p w14:paraId="4683E603"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color w:val="000000" w:themeColor="text1"/>
                <w:sz w:val="20"/>
                <w:szCs w:val="20"/>
                <w:shd w:val="clear" w:color="auto" w:fill="FFFFFF"/>
              </w:rPr>
              <w:t>1. 生產線產能規劃</w:t>
            </w:r>
            <w:r w:rsidRPr="005A692B">
              <w:rPr>
                <w:rFonts w:ascii="微軟正黑體" w:eastAsia="微軟正黑體" w:hAnsi="微軟正黑體"/>
                <w:color w:val="000000" w:themeColor="text1"/>
                <w:sz w:val="20"/>
                <w:szCs w:val="20"/>
                <w:shd w:val="clear" w:color="auto" w:fill="FFFFFF"/>
              </w:rPr>
              <w:br/>
              <w:t>2. 設備進出安排</w:t>
            </w:r>
            <w:r w:rsidRPr="005A692B">
              <w:rPr>
                <w:rFonts w:ascii="微軟正黑體" w:eastAsia="微軟正黑體" w:hAnsi="微軟正黑體"/>
                <w:color w:val="000000" w:themeColor="text1"/>
                <w:sz w:val="20"/>
                <w:szCs w:val="20"/>
                <w:shd w:val="clear" w:color="auto" w:fill="FFFFFF"/>
              </w:rPr>
              <w:br/>
              <w:t>3. FAB 空間與廠房布局</w:t>
            </w:r>
            <w:r w:rsidRPr="005A692B">
              <w:rPr>
                <w:rFonts w:ascii="微軟正黑體" w:eastAsia="微軟正黑體" w:hAnsi="微軟正黑體"/>
                <w:color w:val="000000" w:themeColor="text1"/>
                <w:sz w:val="20"/>
                <w:szCs w:val="20"/>
                <w:shd w:val="clear" w:color="auto" w:fill="FFFFFF"/>
              </w:rPr>
              <w:br/>
              <w:t>4. 物料清單維護</w:t>
            </w:r>
          </w:p>
        </w:tc>
        <w:tc>
          <w:tcPr>
            <w:tcW w:w="1276" w:type="dxa"/>
            <w:vAlign w:val="center"/>
          </w:tcPr>
          <w:p w14:paraId="4D1BDC6D" w14:textId="44522F81"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40E42B8C"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常日班，</w:t>
            </w:r>
          </w:p>
          <w:p w14:paraId="0C676D8F"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周休二日</w:t>
            </w:r>
          </w:p>
        </w:tc>
      </w:tr>
      <w:tr w:rsidR="005A692B" w:rsidRPr="005A692B" w14:paraId="07F99876" w14:textId="77777777" w:rsidTr="00F207D3">
        <w:trPr>
          <w:trHeight w:val="1089"/>
        </w:trPr>
        <w:tc>
          <w:tcPr>
            <w:tcW w:w="1134" w:type="dxa"/>
            <w:vAlign w:val="center"/>
          </w:tcPr>
          <w:p w14:paraId="62F5C237"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bookmarkStart w:id="0" w:name="_GoBack"/>
            <w:r w:rsidRPr="005A692B">
              <w:rPr>
                <w:rFonts w:ascii="微軟正黑體" w:eastAsia="微軟正黑體" w:hAnsi="微軟正黑體" w:hint="eastAsia"/>
                <w:color w:val="000000" w:themeColor="text1"/>
                <w:sz w:val="20"/>
                <w:szCs w:val="20"/>
              </w:rPr>
              <w:t>庫房管理師</w:t>
            </w:r>
            <w:bookmarkEnd w:id="0"/>
          </w:p>
        </w:tc>
        <w:tc>
          <w:tcPr>
            <w:tcW w:w="709" w:type="dxa"/>
            <w:vAlign w:val="center"/>
          </w:tcPr>
          <w:p w14:paraId="0928974B"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4</w:t>
            </w:r>
          </w:p>
        </w:tc>
        <w:tc>
          <w:tcPr>
            <w:tcW w:w="1701" w:type="dxa"/>
            <w:vAlign w:val="center"/>
          </w:tcPr>
          <w:p w14:paraId="7540CD84"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大學以上，</w:t>
            </w:r>
          </w:p>
          <w:p w14:paraId="521946C6"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科系不拘。</w:t>
            </w:r>
          </w:p>
        </w:tc>
        <w:tc>
          <w:tcPr>
            <w:tcW w:w="851" w:type="dxa"/>
            <w:vAlign w:val="center"/>
          </w:tcPr>
          <w:p w14:paraId="2EBD03A8"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32,700~</w:t>
            </w:r>
          </w:p>
          <w:p w14:paraId="244202D3"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40,000元</w:t>
            </w:r>
          </w:p>
        </w:tc>
        <w:tc>
          <w:tcPr>
            <w:tcW w:w="2126" w:type="dxa"/>
            <w:vAlign w:val="center"/>
          </w:tcPr>
          <w:p w14:paraId="13731460" w14:textId="77777777" w:rsidR="00F207D3" w:rsidRPr="005A692B" w:rsidRDefault="00F207D3" w:rsidP="00D974D9">
            <w:pPr>
              <w:adjustRightInd w:val="0"/>
              <w:snapToGrid w:val="0"/>
              <w:spacing w:line="0" w:lineRule="atLeast"/>
              <w:rPr>
                <w:rFonts w:ascii="微軟正黑體" w:eastAsia="微軟正黑體" w:hAnsi="微軟正黑體"/>
                <w:color w:val="000000" w:themeColor="text1"/>
                <w:sz w:val="20"/>
                <w:szCs w:val="20"/>
                <w:shd w:val="clear" w:color="auto" w:fill="FFFFFF"/>
              </w:rPr>
            </w:pPr>
            <w:r w:rsidRPr="005A692B">
              <w:rPr>
                <w:rFonts w:ascii="微軟正黑體" w:eastAsia="微軟正黑體" w:hAnsi="微軟正黑體" w:hint="eastAsia"/>
                <w:color w:val="000000" w:themeColor="text1"/>
                <w:sz w:val="20"/>
                <w:szCs w:val="20"/>
                <w:shd w:val="clear" w:color="auto" w:fill="FFFFFF"/>
              </w:rPr>
              <w:t>1.倉儲進貨驗收wafer</w:t>
            </w:r>
            <w:r w:rsidRPr="005A692B">
              <w:rPr>
                <w:rFonts w:ascii="微軟正黑體" w:eastAsia="微軟正黑體" w:hAnsi="微軟正黑體" w:hint="eastAsia"/>
                <w:color w:val="000000" w:themeColor="text1"/>
                <w:sz w:val="20"/>
                <w:szCs w:val="20"/>
                <w:shd w:val="clear" w:color="auto" w:fill="FFFFFF"/>
              </w:rPr>
              <w:br/>
              <w:t xml:space="preserve">2.IC出貨包裝作業 </w:t>
            </w:r>
            <w:r w:rsidRPr="005A692B">
              <w:rPr>
                <w:rFonts w:ascii="微軟正黑體" w:eastAsia="微軟正黑體" w:hAnsi="微軟正黑體" w:hint="eastAsia"/>
                <w:color w:val="000000" w:themeColor="text1"/>
                <w:sz w:val="20"/>
                <w:szCs w:val="20"/>
                <w:shd w:val="clear" w:color="auto" w:fill="FFFFFF"/>
              </w:rPr>
              <w:br/>
              <w:t>3.不良品/過期品管理</w:t>
            </w:r>
            <w:r w:rsidRPr="005A692B">
              <w:rPr>
                <w:rFonts w:ascii="微軟正黑體" w:eastAsia="微軟正黑體" w:hAnsi="微軟正黑體" w:hint="eastAsia"/>
                <w:color w:val="000000" w:themeColor="text1"/>
                <w:sz w:val="20"/>
                <w:szCs w:val="20"/>
                <w:shd w:val="clear" w:color="auto" w:fill="FFFFFF"/>
              </w:rPr>
              <w:br/>
              <w:t>4.庫存盤點作業</w:t>
            </w:r>
            <w:r w:rsidRPr="005A692B">
              <w:rPr>
                <w:rFonts w:ascii="微軟正黑體" w:eastAsia="微軟正黑體" w:hAnsi="微軟正黑體" w:hint="eastAsia"/>
                <w:color w:val="000000" w:themeColor="text1"/>
                <w:sz w:val="20"/>
                <w:szCs w:val="20"/>
                <w:shd w:val="clear" w:color="auto" w:fill="FFFFFF"/>
              </w:rPr>
              <w:br/>
              <w:t>5.儲位擺放整理</w:t>
            </w:r>
          </w:p>
        </w:tc>
        <w:tc>
          <w:tcPr>
            <w:tcW w:w="1276" w:type="dxa"/>
            <w:vAlign w:val="center"/>
          </w:tcPr>
          <w:p w14:paraId="40E1516F" w14:textId="217ABA32"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芎林廠</w:t>
            </w:r>
          </w:p>
        </w:tc>
        <w:tc>
          <w:tcPr>
            <w:tcW w:w="1842" w:type="dxa"/>
            <w:vAlign w:val="center"/>
          </w:tcPr>
          <w:p w14:paraId="1EFDEFC2"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做二休二</w:t>
            </w:r>
          </w:p>
          <w:p w14:paraId="0EE3B68D"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(日7:30-19:30)</w:t>
            </w:r>
          </w:p>
          <w:p w14:paraId="50DF073A" w14:textId="77777777" w:rsidR="00F207D3" w:rsidRPr="005A692B" w:rsidRDefault="00F207D3" w:rsidP="00D974D9">
            <w:pPr>
              <w:adjustRightInd w:val="0"/>
              <w:snapToGrid w:val="0"/>
              <w:spacing w:line="0" w:lineRule="atLeast"/>
              <w:ind w:left="160" w:hangingChars="80" w:hanging="160"/>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(夜19:30-7:30)</w:t>
            </w:r>
          </w:p>
          <w:p w14:paraId="17252B44" w14:textId="77777777" w:rsidR="00F207D3" w:rsidRPr="005A692B" w:rsidRDefault="00F207D3" w:rsidP="00D974D9">
            <w:pPr>
              <w:adjustRightInd w:val="0"/>
              <w:snapToGrid w:val="0"/>
              <w:spacing w:line="0" w:lineRule="atLeast"/>
              <w:jc w:val="center"/>
              <w:rPr>
                <w:rFonts w:ascii="微軟正黑體" w:eastAsia="微軟正黑體" w:hAnsi="微軟正黑體"/>
                <w:color w:val="000000" w:themeColor="text1"/>
                <w:sz w:val="20"/>
                <w:szCs w:val="20"/>
              </w:rPr>
            </w:pPr>
            <w:r w:rsidRPr="005A692B">
              <w:rPr>
                <w:rFonts w:ascii="微軟正黑體" w:eastAsia="微軟正黑體" w:hAnsi="微軟正黑體" w:hint="eastAsia"/>
                <w:color w:val="000000" w:themeColor="text1"/>
                <w:sz w:val="20"/>
                <w:szCs w:val="20"/>
              </w:rPr>
              <w:t>*輪班津貼另計</w:t>
            </w:r>
          </w:p>
        </w:tc>
      </w:tr>
    </w:tbl>
    <w:p w14:paraId="0D5AA8A8" w14:textId="77777777" w:rsidR="00F207D3" w:rsidRPr="005A692B" w:rsidRDefault="00F207D3" w:rsidP="00F207D3">
      <w:pPr>
        <w:spacing w:line="0" w:lineRule="atLeast"/>
        <w:jc w:val="center"/>
        <w:rPr>
          <w:rFonts w:ascii="微軟正黑體" w:eastAsia="微軟正黑體" w:hAnsi="微軟正黑體"/>
          <w:color w:val="000000" w:themeColor="text1"/>
          <w:sz w:val="22"/>
        </w:rPr>
      </w:pPr>
    </w:p>
    <w:p w14:paraId="6DB87C9F" w14:textId="77777777" w:rsidR="0036686D" w:rsidRPr="005A692B" w:rsidRDefault="0036686D" w:rsidP="0036686D">
      <w:pPr>
        <w:tabs>
          <w:tab w:val="left" w:pos="284"/>
          <w:tab w:val="left" w:pos="426"/>
        </w:tabs>
        <w:spacing w:line="0" w:lineRule="atLeast"/>
        <w:rPr>
          <w:rFonts w:ascii="Times New Roman" w:eastAsia="標楷體" w:hAnsi="Times New Roman" w:cs="Times New Roman"/>
          <w:color w:val="000000" w:themeColor="text1"/>
          <w:sz w:val="32"/>
          <w:szCs w:val="24"/>
        </w:rPr>
      </w:pPr>
      <w:r w:rsidRPr="005A692B">
        <w:rPr>
          <w:rFonts w:ascii="微軟正黑體" w:eastAsia="微軟正黑體" w:hAnsi="微軟正黑體" w:hint="eastAsia"/>
          <w:color w:val="000000" w:themeColor="text1"/>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5991D1A7" w14:textId="77777777" w:rsidR="007D1F13" w:rsidRPr="005A692B" w:rsidRDefault="007D1F13">
      <w:pPr>
        <w:rPr>
          <w:color w:val="000000" w:themeColor="text1"/>
        </w:rPr>
      </w:pPr>
    </w:p>
    <w:sectPr w:rsidR="007D1F13" w:rsidRPr="005A692B" w:rsidSect="00645210">
      <w:headerReference w:type="even" r:id="rId9"/>
      <w:headerReference w:type="default" r:id="rId10"/>
      <w:footerReference w:type="default" r:id="rId11"/>
      <w:headerReference w:type="first" r:id="rId12"/>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9156F" w14:textId="77777777" w:rsidR="007871C0" w:rsidRDefault="007871C0">
      <w:r>
        <w:separator/>
      </w:r>
    </w:p>
  </w:endnote>
  <w:endnote w:type="continuationSeparator" w:id="0">
    <w:p w14:paraId="47F99B95" w14:textId="77777777" w:rsidR="007871C0" w:rsidRDefault="0078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14:paraId="228630A9" w14:textId="5BF4D274" w:rsidR="00252CEF" w:rsidRDefault="00FD63EE" w:rsidP="000C3E48">
        <w:pPr>
          <w:pStyle w:val="a3"/>
          <w:jc w:val="center"/>
        </w:pPr>
        <w:r>
          <w:fldChar w:fldCharType="begin"/>
        </w:r>
        <w:r>
          <w:instrText>PAGE   \* MERGEFORMAT</w:instrText>
        </w:r>
        <w:r>
          <w:fldChar w:fldCharType="separate"/>
        </w:r>
        <w:r w:rsidR="005A692B" w:rsidRPr="005A692B">
          <w:rPr>
            <w:noProof/>
            <w:lang w:val="zh-TW"/>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BD82" w14:textId="77777777" w:rsidR="007871C0" w:rsidRDefault="007871C0">
      <w:r>
        <w:separator/>
      </w:r>
    </w:p>
  </w:footnote>
  <w:footnote w:type="continuationSeparator" w:id="0">
    <w:p w14:paraId="32E13B21" w14:textId="77777777" w:rsidR="007871C0" w:rsidRDefault="00787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BEEC" w14:textId="646B6473" w:rsidR="00C22D97" w:rsidRDefault="00C22D97">
    <w:pPr>
      <w:pStyle w:val="a5"/>
    </w:pPr>
    <w:r>
      <w:rPr>
        <w:noProof/>
      </w:rPr>
      <mc:AlternateContent>
        <mc:Choice Requires="wps">
          <w:drawing>
            <wp:anchor distT="0" distB="0" distL="0" distR="0" simplePos="0" relativeHeight="251659264" behindDoc="0" locked="0" layoutInCell="1" allowOverlap="1" wp14:anchorId="06F97BAE" wp14:editId="07576120">
              <wp:simplePos x="635" y="635"/>
              <wp:positionH relativeFrom="page">
                <wp:align>left</wp:align>
              </wp:positionH>
              <wp:positionV relativeFrom="page">
                <wp:align>top</wp:align>
              </wp:positionV>
              <wp:extent cx="1840230" cy="345440"/>
              <wp:effectExtent l="0" t="0" r="7620" b="16510"/>
              <wp:wrapNone/>
              <wp:docPr id="1302711158" name="文字方塊 2" descr="(** Restricted Information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840230" cy="345440"/>
                      </a:xfrm>
                      <a:prstGeom prst="rect">
                        <a:avLst/>
                      </a:prstGeom>
                      <a:noFill/>
                      <a:ln>
                        <a:noFill/>
                      </a:ln>
                    </wps:spPr>
                    <wps:txbx>
                      <w:txbxContent>
                        <w:p w14:paraId="63A13C8D" w14:textId="3B9CDA9E" w:rsidR="00C22D97" w:rsidRPr="00C22D97" w:rsidRDefault="00C22D97" w:rsidP="00C22D97">
                          <w:pPr>
                            <w:rPr>
                              <w:rFonts w:ascii="Aptos" w:eastAsia="Aptos" w:hAnsi="Aptos" w:cs="Aptos"/>
                              <w:noProof/>
                              <w:color w:val="000000"/>
                              <w:sz w:val="20"/>
                              <w:szCs w:val="20"/>
                            </w:rPr>
                          </w:pPr>
                          <w:r w:rsidRPr="00C22D97">
                            <w:rPr>
                              <w:rFonts w:ascii="Aptos" w:eastAsia="Aptos" w:hAnsi="Aptos" w:cs="Aptos"/>
                              <w:noProof/>
                              <w:color w:val="000000"/>
                              <w:sz w:val="20"/>
                              <w:szCs w:val="20"/>
                            </w:rPr>
                            <w:t>(** Restricted Information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F97BAE" id="_x0000_t202" coordsize="21600,21600" o:spt="202" path="m,l,21600r21600,l21600,xe">
              <v:stroke joinstyle="miter"/>
              <v:path gradientshapeok="t" o:connecttype="rect"/>
            </v:shapetype>
            <v:shape id="文字方塊 2" o:spid="_x0000_s1026" type="#_x0000_t202" alt="(** Restricted Information **)" style="position:absolute;margin-left:0;margin-top:0;width:144.9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" filled="f" stroked="f">
              <v:textbox style="mso-fit-shape-to-text:t" inset="20pt,15pt,0,0">
                <w:txbxContent>
                  <w:p w14:paraId="63A13C8D" w14:textId="3B9CDA9E" w:rsidR="00C22D97" w:rsidRPr="00C22D97" w:rsidRDefault="00C22D97" w:rsidP="00C22D97">
                    <w:pPr>
                      <w:rPr>
                        <w:rFonts w:ascii="Aptos" w:eastAsia="Aptos" w:hAnsi="Aptos" w:cs="Aptos"/>
                        <w:noProof/>
                        <w:color w:val="000000"/>
                        <w:sz w:val="20"/>
                        <w:szCs w:val="20"/>
                      </w:rPr>
                    </w:pPr>
                    <w:r w:rsidRPr="00C22D97">
                      <w:rPr>
                        <w:rFonts w:ascii="Aptos" w:eastAsia="Aptos" w:hAnsi="Aptos" w:cs="Aptos"/>
                        <w:noProof/>
                        <w:color w:val="000000"/>
                        <w:sz w:val="20"/>
                        <w:szCs w:val="20"/>
                      </w:rPr>
                      <w:t>(** Restricted Information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6DC9" w14:textId="2EDFBEB9" w:rsidR="00C22D97" w:rsidRDefault="00C22D97">
    <w:pPr>
      <w:pStyle w:val="a5"/>
    </w:pPr>
    <w:r>
      <w:rPr>
        <w:noProof/>
      </w:rPr>
      <mc:AlternateContent>
        <mc:Choice Requires="wps">
          <w:drawing>
            <wp:anchor distT="0" distB="0" distL="0" distR="0" simplePos="0" relativeHeight="251660288" behindDoc="0" locked="0" layoutInCell="1" allowOverlap="1" wp14:anchorId="58A47F92" wp14:editId="20C08194">
              <wp:simplePos x="723900" y="539750"/>
              <wp:positionH relativeFrom="page">
                <wp:align>left</wp:align>
              </wp:positionH>
              <wp:positionV relativeFrom="page">
                <wp:align>top</wp:align>
              </wp:positionV>
              <wp:extent cx="1840230" cy="345440"/>
              <wp:effectExtent l="0" t="0" r="7620" b="16510"/>
              <wp:wrapNone/>
              <wp:docPr id="297358510" name="文字方塊 3" descr="(** Restricted Information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840230" cy="345440"/>
                      </a:xfrm>
                      <a:prstGeom prst="rect">
                        <a:avLst/>
                      </a:prstGeom>
                      <a:noFill/>
                      <a:ln>
                        <a:noFill/>
                      </a:ln>
                    </wps:spPr>
                    <wps:txbx>
                      <w:txbxContent>
                        <w:p w14:paraId="7C7F13E4" w14:textId="322B0C0A" w:rsidR="00C22D97" w:rsidRPr="00C22D97" w:rsidRDefault="00C22D97" w:rsidP="00C22D97">
                          <w:pPr>
                            <w:rPr>
                              <w:rFonts w:ascii="Aptos" w:eastAsia="Aptos" w:hAnsi="Aptos" w:cs="Aptos"/>
                              <w:noProof/>
                              <w:color w:val="000000"/>
                              <w:sz w:val="20"/>
                              <w:szCs w:val="20"/>
                            </w:rPr>
                          </w:pPr>
                          <w:r w:rsidRPr="00C22D97">
                            <w:rPr>
                              <w:rFonts w:ascii="Aptos" w:eastAsia="Aptos" w:hAnsi="Aptos" w:cs="Aptos"/>
                              <w:noProof/>
                              <w:color w:val="000000"/>
                              <w:sz w:val="20"/>
                              <w:szCs w:val="20"/>
                            </w:rPr>
                            <w:t>(** Restricted Information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A47F92" id="_x0000_t202" coordsize="21600,21600" o:spt="202" path="m,l,21600r21600,l21600,xe">
              <v:stroke joinstyle="miter"/>
              <v:path gradientshapeok="t" o:connecttype="rect"/>
            </v:shapetype>
            <v:shape id="文字方塊 3" o:spid="_x0000_s1027" type="#_x0000_t202" alt="(** Restricted Information **)" style="position:absolute;margin-left:0;margin-top:0;width:144.9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" filled="f" stroked="f">
              <v:textbox style="mso-fit-shape-to-text:t" inset="20pt,15pt,0,0">
                <w:txbxContent>
                  <w:p w14:paraId="7C7F13E4" w14:textId="322B0C0A" w:rsidR="00C22D97" w:rsidRPr="00C22D97" w:rsidRDefault="00C22D97" w:rsidP="00C22D97">
                    <w:pPr>
                      <w:rPr>
                        <w:rFonts w:ascii="Aptos" w:eastAsia="Aptos" w:hAnsi="Aptos" w:cs="Aptos"/>
                        <w:noProof/>
                        <w:color w:val="000000"/>
                        <w:sz w:val="20"/>
                        <w:szCs w:val="20"/>
                      </w:rPr>
                    </w:pPr>
                    <w:r w:rsidRPr="00C22D97">
                      <w:rPr>
                        <w:rFonts w:ascii="Aptos" w:eastAsia="Aptos" w:hAnsi="Aptos" w:cs="Aptos"/>
                        <w:noProof/>
                        <w:color w:val="000000"/>
                        <w:sz w:val="20"/>
                        <w:szCs w:val="20"/>
                      </w:rPr>
                      <w:t>(** Restricted Information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F9826" w14:textId="4A105E23" w:rsidR="00C22D97" w:rsidRDefault="00C22D97">
    <w:pPr>
      <w:pStyle w:val="a5"/>
    </w:pPr>
    <w:r>
      <w:rPr>
        <w:noProof/>
      </w:rPr>
      <mc:AlternateContent>
        <mc:Choice Requires="wps">
          <w:drawing>
            <wp:anchor distT="0" distB="0" distL="0" distR="0" simplePos="0" relativeHeight="251658240" behindDoc="0" locked="0" layoutInCell="1" allowOverlap="1" wp14:anchorId="70F85375" wp14:editId="57F43B60">
              <wp:simplePos x="635" y="635"/>
              <wp:positionH relativeFrom="page">
                <wp:align>left</wp:align>
              </wp:positionH>
              <wp:positionV relativeFrom="page">
                <wp:align>top</wp:align>
              </wp:positionV>
              <wp:extent cx="1840230" cy="345440"/>
              <wp:effectExtent l="0" t="0" r="7620" b="16510"/>
              <wp:wrapNone/>
              <wp:docPr id="1366616901" name="文字方塊 1" descr="(** Restricted Information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840230" cy="345440"/>
                      </a:xfrm>
                      <a:prstGeom prst="rect">
                        <a:avLst/>
                      </a:prstGeom>
                      <a:noFill/>
                      <a:ln>
                        <a:noFill/>
                      </a:ln>
                    </wps:spPr>
                    <wps:txbx>
                      <w:txbxContent>
                        <w:p w14:paraId="4B1DACD1" w14:textId="4C7BB002" w:rsidR="00C22D97" w:rsidRPr="00C22D97" w:rsidRDefault="00C22D97" w:rsidP="00C22D97">
                          <w:pPr>
                            <w:rPr>
                              <w:rFonts w:ascii="Aptos" w:eastAsia="Aptos" w:hAnsi="Aptos" w:cs="Aptos"/>
                              <w:noProof/>
                              <w:color w:val="000000"/>
                              <w:sz w:val="20"/>
                              <w:szCs w:val="20"/>
                            </w:rPr>
                          </w:pPr>
                          <w:r w:rsidRPr="00C22D97">
                            <w:rPr>
                              <w:rFonts w:ascii="Aptos" w:eastAsia="Aptos" w:hAnsi="Aptos" w:cs="Aptos"/>
                              <w:noProof/>
                              <w:color w:val="000000"/>
                              <w:sz w:val="20"/>
                              <w:szCs w:val="20"/>
                            </w:rPr>
                            <w:t>(** Restricted Information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F85375" id="_x0000_t202" coordsize="21600,21600" o:spt="202" path="m,l,21600r21600,l21600,xe">
              <v:stroke joinstyle="miter"/>
              <v:path gradientshapeok="t" o:connecttype="rect"/>
            </v:shapetype>
            <v:shape id="文字方塊 1" o:spid="_x0000_s1028" type="#_x0000_t202" alt="(** Restricted Information **)" style="position:absolute;margin-left:0;margin-top:0;width:144.9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" filled="f" stroked="f">
              <v:textbox style="mso-fit-shape-to-text:t" inset="20pt,15pt,0,0">
                <w:txbxContent>
                  <w:p w14:paraId="4B1DACD1" w14:textId="4C7BB002" w:rsidR="00C22D97" w:rsidRPr="00C22D97" w:rsidRDefault="00C22D97" w:rsidP="00C22D97">
                    <w:pPr>
                      <w:rPr>
                        <w:rFonts w:ascii="Aptos" w:eastAsia="Aptos" w:hAnsi="Aptos" w:cs="Aptos"/>
                        <w:noProof/>
                        <w:color w:val="000000"/>
                        <w:sz w:val="20"/>
                        <w:szCs w:val="20"/>
                      </w:rPr>
                    </w:pPr>
                    <w:r w:rsidRPr="00C22D97">
                      <w:rPr>
                        <w:rFonts w:ascii="Aptos" w:eastAsia="Aptos" w:hAnsi="Aptos" w:cs="Aptos"/>
                        <w:noProof/>
                        <w:color w:val="000000"/>
                        <w:sz w:val="20"/>
                        <w:szCs w:val="20"/>
                      </w:rPr>
                      <w:t>(** Restricted Information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37BD8"/>
    <w:multiLevelType w:val="hybridMultilevel"/>
    <w:tmpl w:val="6164BCBE"/>
    <w:lvl w:ilvl="0" w:tplc="88F22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E44A4"/>
    <w:rsid w:val="00252CEF"/>
    <w:rsid w:val="00294F57"/>
    <w:rsid w:val="0036686D"/>
    <w:rsid w:val="00441489"/>
    <w:rsid w:val="005A692B"/>
    <w:rsid w:val="00605EEC"/>
    <w:rsid w:val="00645210"/>
    <w:rsid w:val="007871C0"/>
    <w:rsid w:val="007D1F13"/>
    <w:rsid w:val="00A16631"/>
    <w:rsid w:val="00BE5A1D"/>
    <w:rsid w:val="00C22D97"/>
    <w:rsid w:val="00F207D3"/>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AD701"/>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C22D97"/>
    <w:pPr>
      <w:tabs>
        <w:tab w:val="center" w:pos="4153"/>
        <w:tab w:val="right" w:pos="8306"/>
      </w:tabs>
      <w:snapToGrid w:val="0"/>
    </w:pPr>
    <w:rPr>
      <w:sz w:val="20"/>
      <w:szCs w:val="20"/>
    </w:rPr>
  </w:style>
  <w:style w:type="character" w:customStyle="1" w:styleId="a6">
    <w:name w:val="頁首 字元"/>
    <w:basedOn w:val="a0"/>
    <w:link w:val="a5"/>
    <w:uiPriority w:val="99"/>
    <w:rsid w:val="00C22D97"/>
    <w:rPr>
      <w:sz w:val="20"/>
      <w:szCs w:val="20"/>
    </w:rPr>
  </w:style>
  <w:style w:type="character" w:styleId="a7">
    <w:name w:val="Hyperlink"/>
    <w:rsid w:val="00605EEC"/>
    <w:rPr>
      <w:color w:val="0000FF"/>
      <w:u w:val="single"/>
    </w:rPr>
  </w:style>
  <w:style w:type="character" w:customStyle="1" w:styleId="UnresolvedMention">
    <w:name w:val="Unresolved Mention"/>
    <w:basedOn w:val="a0"/>
    <w:uiPriority w:val="99"/>
    <w:semiHidden/>
    <w:unhideWhenUsed/>
    <w:rsid w:val="00605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stek.com.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re.chou@winstek.com.t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5</cp:revision>
  <dcterms:created xsi:type="dcterms:W3CDTF">2026-05-08T07:55:00Z</dcterms:created>
  <dcterms:modified xsi:type="dcterms:W3CDTF">2026-05-12T09:52:00Z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5174eb45,4da5cb76,11b954ae</vt:lpwstr>
  </property>
  <property fmtid="{D5CDD505-2E9C-101B-9397-08002B2CF9AE}" pid="3" name="ClassificationContentMarkingHeaderFontProps">
    <vt:lpwstr>#000000,10,Aptos</vt:lpwstr>
  </property>
  <property fmtid="{D5CDD505-2E9C-101B-9397-08002B2CF9AE}" pid="4" name="ClassificationContentMarkingHeaderText">
    <vt:lpwstr>(** Restricted Information **)</vt:lpwstr>
  </property>
  <property fmtid="{D5CDD505-2E9C-101B-9397-08002B2CF9AE}" pid="5" name="MSIP_Label_0b773710-fce4-45bf-8779-4bb3ebb9032b_Enabled">
    <vt:lpwstr>true</vt:lpwstr>
  </property>
  <property fmtid="{D5CDD505-2E9C-101B-9397-08002B2CF9AE}" pid="6" name="MSIP_Label_0b773710-fce4-45bf-8779-4bb3ebb9032b_SetDate">
    <vt:lpwstr>2026-05-08T07:55:41Z</vt:lpwstr>
  </property>
  <property fmtid="{D5CDD505-2E9C-101B-9397-08002B2CF9AE}" pid="7" name="MSIP_Label_0b773710-fce4-45bf-8779-4bb3ebb9032b_Method">
    <vt:lpwstr>Standard</vt:lpwstr>
  </property>
  <property fmtid="{D5CDD505-2E9C-101B-9397-08002B2CF9AE}" pid="8" name="MSIP_Label_0b773710-fce4-45bf-8779-4bb3ebb9032b_Name">
    <vt:lpwstr>Restricted Information</vt:lpwstr>
  </property>
  <property fmtid="{D5CDD505-2E9C-101B-9397-08002B2CF9AE}" pid="9" name="MSIP_Label_0b773710-fce4-45bf-8779-4bb3ebb9032b_SiteId">
    <vt:lpwstr>7e300adf-efbe-46d7-9f29-c7f5c9fb5397</vt:lpwstr>
  </property>
  <property fmtid="{D5CDD505-2E9C-101B-9397-08002B2CF9AE}" pid="10" name="MSIP_Label_0b773710-fce4-45bf-8779-4bb3ebb9032b_ActionId">
    <vt:lpwstr>ee67aecd-1a9a-478a-917e-d7f391a81306</vt:lpwstr>
  </property>
  <property fmtid="{D5CDD505-2E9C-101B-9397-08002B2CF9AE}" pid="11" name="MSIP_Label_0b773710-fce4-45bf-8779-4bb3ebb9032b_ContentBits">
    <vt:lpwstr>1</vt:lpwstr>
  </property>
  <property fmtid="{D5CDD505-2E9C-101B-9397-08002B2CF9AE}" pid="12" name="MSIP_Label_0b773710-fce4-45bf-8779-4bb3ebb9032b_Tag">
    <vt:lpwstr>10, 3, 0, 1</vt:lpwstr>
  </property>
</Properties>
</file>