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A1FD" w14:textId="77777777" w:rsidR="00877789" w:rsidRPr="00FC72C9" w:rsidRDefault="00877789" w:rsidP="00877789">
      <w:pPr>
        <w:widowControl/>
        <w:spacing w:line="0" w:lineRule="atLeast"/>
        <w:jc w:val="center"/>
        <w:rPr>
          <w:rFonts w:ascii="微軟正黑體" w:eastAsia="微軟正黑體" w:hAnsi="微軟正黑體"/>
          <w:b/>
          <w:szCs w:val="24"/>
        </w:rPr>
      </w:pPr>
      <w:r w:rsidRPr="008E0EDA">
        <w:rPr>
          <w:rFonts w:ascii="微軟正黑體" w:eastAsia="微軟正黑體" w:hAnsi="微軟正黑體"/>
          <w:b/>
          <w:sz w:val="44"/>
          <w:szCs w:val="44"/>
        </w:rPr>
        <w:t>公司簡介</w:t>
      </w:r>
      <w:r>
        <w:rPr>
          <w:rFonts w:ascii="微軟正黑體" w:eastAsia="微軟正黑體" w:hAnsi="微軟正黑體" w:hint="eastAsia"/>
          <w:b/>
          <w:sz w:val="44"/>
          <w:szCs w:val="44"/>
        </w:rPr>
        <w:t>（</w:t>
      </w:r>
      <w:r>
        <w:rPr>
          <w:rFonts w:ascii="微軟正黑體" w:eastAsia="微軟正黑體" w:hAnsi="微軟正黑體"/>
          <w:b/>
          <w:sz w:val="44"/>
          <w:szCs w:val="44"/>
        </w:rPr>
        <w:t>僅限</w:t>
      </w:r>
      <w:r>
        <w:rPr>
          <w:rFonts w:ascii="微軟正黑體" w:eastAsia="微軟正黑體" w:hAnsi="微軟正黑體" w:hint="eastAsia"/>
          <w:b/>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877789" w:rsidRPr="00315F6D" w14:paraId="38FA8485" w14:textId="77777777" w:rsidTr="00A36BFD">
        <w:trPr>
          <w:jc w:val="center"/>
        </w:trPr>
        <w:tc>
          <w:tcPr>
            <w:tcW w:w="824" w:type="pct"/>
            <w:vAlign w:val="center"/>
          </w:tcPr>
          <w:p w14:paraId="54B04B17" w14:textId="77777777" w:rsidR="00877789" w:rsidRPr="00315F6D" w:rsidRDefault="00877789" w:rsidP="00A36BFD">
            <w:pPr>
              <w:spacing w:line="500" w:lineRule="exact"/>
              <w:jc w:val="center"/>
              <w:rPr>
                <w:rFonts w:ascii="微軟正黑體" w:eastAsia="微軟正黑體" w:hAnsi="微軟正黑體"/>
                <w:sz w:val="22"/>
              </w:rPr>
            </w:pPr>
            <w:r w:rsidRPr="00315F6D">
              <w:rPr>
                <w:rFonts w:ascii="微軟正黑體" w:eastAsia="微軟正黑體" w:hAnsi="微軟正黑體" w:hint="eastAsia"/>
                <w:sz w:val="22"/>
              </w:rPr>
              <w:t>公司名稱</w:t>
            </w:r>
          </w:p>
        </w:tc>
        <w:tc>
          <w:tcPr>
            <w:tcW w:w="2460" w:type="pct"/>
            <w:vAlign w:val="center"/>
          </w:tcPr>
          <w:p w14:paraId="0A3D8594" w14:textId="725E210F" w:rsidR="00877789" w:rsidRPr="00935FE5" w:rsidRDefault="00877789" w:rsidP="00A36BFD">
            <w:pPr>
              <w:spacing w:line="500" w:lineRule="exact"/>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鈞賀企業股份有限公司</w:t>
            </w:r>
          </w:p>
        </w:tc>
        <w:tc>
          <w:tcPr>
            <w:tcW w:w="852" w:type="pct"/>
            <w:vAlign w:val="center"/>
          </w:tcPr>
          <w:p w14:paraId="753A3888" w14:textId="77777777" w:rsidR="00877789" w:rsidRPr="00935FE5" w:rsidRDefault="00877789" w:rsidP="00A36BFD">
            <w:pPr>
              <w:spacing w:line="500" w:lineRule="exact"/>
              <w:jc w:val="center"/>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攤位編號</w:t>
            </w:r>
          </w:p>
        </w:tc>
        <w:tc>
          <w:tcPr>
            <w:tcW w:w="864" w:type="pct"/>
            <w:vAlign w:val="center"/>
          </w:tcPr>
          <w:p w14:paraId="5597BB55" w14:textId="14AFE60A" w:rsidR="00877789" w:rsidRPr="00935FE5" w:rsidRDefault="00877789" w:rsidP="00A36BFD">
            <w:pPr>
              <w:spacing w:line="500" w:lineRule="exact"/>
              <w:jc w:val="center"/>
              <w:rPr>
                <w:rFonts w:ascii="微軟正黑體" w:eastAsia="微軟正黑體" w:hAnsi="微軟正黑體"/>
                <w:color w:val="000000" w:themeColor="text1"/>
                <w:sz w:val="22"/>
              </w:rPr>
            </w:pPr>
          </w:p>
        </w:tc>
      </w:tr>
      <w:tr w:rsidR="00877789" w:rsidRPr="00315F6D" w14:paraId="1A71FB9C" w14:textId="77777777" w:rsidTr="00A36BFD">
        <w:trPr>
          <w:jc w:val="center"/>
        </w:trPr>
        <w:tc>
          <w:tcPr>
            <w:tcW w:w="824" w:type="pct"/>
            <w:vAlign w:val="center"/>
          </w:tcPr>
          <w:p w14:paraId="7DBAB795"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公司地址</w:t>
            </w:r>
          </w:p>
        </w:tc>
        <w:tc>
          <w:tcPr>
            <w:tcW w:w="2460" w:type="pct"/>
            <w:vAlign w:val="center"/>
          </w:tcPr>
          <w:p w14:paraId="7F21C417" w14:textId="692B6A00"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新竹市中華路一段241號</w:t>
            </w:r>
          </w:p>
        </w:tc>
        <w:tc>
          <w:tcPr>
            <w:tcW w:w="852" w:type="pct"/>
            <w:vAlign w:val="center"/>
          </w:tcPr>
          <w:p w14:paraId="4D6C9506" w14:textId="77777777" w:rsidR="00877789" w:rsidRPr="00935FE5" w:rsidRDefault="00877789" w:rsidP="00A36BFD">
            <w:pPr>
              <w:spacing w:line="0" w:lineRule="atLeast"/>
              <w:jc w:val="center"/>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統一編號</w:t>
            </w:r>
          </w:p>
        </w:tc>
        <w:tc>
          <w:tcPr>
            <w:tcW w:w="864" w:type="pct"/>
            <w:vAlign w:val="center"/>
          </w:tcPr>
          <w:p w14:paraId="599DEBF5" w14:textId="57B403AE" w:rsidR="00877789" w:rsidRPr="00935FE5" w:rsidRDefault="00877789" w:rsidP="00A36BFD">
            <w:pPr>
              <w:spacing w:line="0" w:lineRule="atLeast"/>
              <w:jc w:val="center"/>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89655179</w:t>
            </w:r>
          </w:p>
        </w:tc>
      </w:tr>
      <w:tr w:rsidR="00877789" w:rsidRPr="00315F6D" w14:paraId="4880BF4A" w14:textId="77777777" w:rsidTr="00A36BFD">
        <w:trPr>
          <w:jc w:val="center"/>
        </w:trPr>
        <w:tc>
          <w:tcPr>
            <w:tcW w:w="824" w:type="pct"/>
            <w:vAlign w:val="center"/>
          </w:tcPr>
          <w:p w14:paraId="21CE4ED7"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負責人</w:t>
            </w:r>
          </w:p>
        </w:tc>
        <w:tc>
          <w:tcPr>
            <w:tcW w:w="2460" w:type="pct"/>
            <w:vAlign w:val="center"/>
          </w:tcPr>
          <w:p w14:paraId="02B3464E" w14:textId="5EB66F8C" w:rsidR="00877789" w:rsidRPr="00935FE5" w:rsidRDefault="00877789" w:rsidP="00935FE5">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郭武陸</w:t>
            </w:r>
          </w:p>
        </w:tc>
        <w:tc>
          <w:tcPr>
            <w:tcW w:w="852" w:type="pct"/>
            <w:vAlign w:val="center"/>
          </w:tcPr>
          <w:p w14:paraId="329CDAA8" w14:textId="77777777" w:rsidR="00877789" w:rsidRPr="00935FE5" w:rsidRDefault="00877789" w:rsidP="00A36BFD">
            <w:pPr>
              <w:spacing w:line="0" w:lineRule="atLeast"/>
              <w:jc w:val="center"/>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員工人數</w:t>
            </w:r>
          </w:p>
        </w:tc>
        <w:tc>
          <w:tcPr>
            <w:tcW w:w="864" w:type="pct"/>
            <w:vAlign w:val="center"/>
          </w:tcPr>
          <w:p w14:paraId="467D1AFA" w14:textId="6D89B4A8" w:rsidR="00877789" w:rsidRPr="00935FE5" w:rsidRDefault="00877789" w:rsidP="00A36BFD">
            <w:pPr>
              <w:spacing w:line="0" w:lineRule="atLeast"/>
              <w:jc w:val="center"/>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311</w:t>
            </w:r>
          </w:p>
        </w:tc>
      </w:tr>
      <w:tr w:rsidR="00877789" w:rsidRPr="00315F6D" w14:paraId="096B648C" w14:textId="77777777" w:rsidTr="00A36BFD">
        <w:trPr>
          <w:jc w:val="center"/>
        </w:trPr>
        <w:tc>
          <w:tcPr>
            <w:tcW w:w="824" w:type="pct"/>
            <w:vAlign w:val="center"/>
          </w:tcPr>
          <w:p w14:paraId="0E3744E4"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連絡人</w:t>
            </w:r>
          </w:p>
        </w:tc>
        <w:tc>
          <w:tcPr>
            <w:tcW w:w="2460" w:type="pct"/>
            <w:vAlign w:val="center"/>
          </w:tcPr>
          <w:p w14:paraId="795A8B7B" w14:textId="321F8175" w:rsidR="00877789" w:rsidRPr="00935FE5" w:rsidRDefault="00AD5DFB" w:rsidP="00935FE5">
            <w:pPr>
              <w:spacing w:line="0" w:lineRule="atLeast"/>
              <w:rPr>
                <w:rFonts w:ascii="微軟正黑體" w:eastAsia="微軟正黑體" w:hAnsi="微軟正黑體"/>
                <w:color w:val="000000" w:themeColor="text1"/>
                <w:sz w:val="22"/>
              </w:rPr>
            </w:pPr>
            <w:r>
              <w:rPr>
                <w:rFonts w:ascii="微軟正黑體" w:eastAsia="微軟正黑體" w:hAnsi="微軟正黑體" w:hint="eastAsia"/>
                <w:color w:val="000000" w:themeColor="text1"/>
                <w:sz w:val="22"/>
              </w:rPr>
              <w:t>許姿瑩</w:t>
            </w:r>
          </w:p>
        </w:tc>
        <w:tc>
          <w:tcPr>
            <w:tcW w:w="852" w:type="pct"/>
            <w:vAlign w:val="center"/>
          </w:tcPr>
          <w:p w14:paraId="21A5F7C7" w14:textId="77777777" w:rsidR="00877789" w:rsidRPr="00935FE5" w:rsidRDefault="00877789" w:rsidP="00A36BFD">
            <w:pPr>
              <w:spacing w:line="0" w:lineRule="atLeast"/>
              <w:jc w:val="center"/>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連絡電話</w:t>
            </w:r>
          </w:p>
        </w:tc>
        <w:tc>
          <w:tcPr>
            <w:tcW w:w="864" w:type="pct"/>
            <w:vAlign w:val="center"/>
          </w:tcPr>
          <w:p w14:paraId="771F5E23" w14:textId="177855CF" w:rsidR="00877789" w:rsidRPr="00935FE5" w:rsidRDefault="00877789" w:rsidP="00A36BFD">
            <w:pPr>
              <w:spacing w:line="0" w:lineRule="atLeast"/>
              <w:jc w:val="center"/>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03-5357911</w:t>
            </w:r>
          </w:p>
        </w:tc>
      </w:tr>
      <w:tr w:rsidR="00877789" w:rsidRPr="00315F6D" w14:paraId="69DE0F1B" w14:textId="77777777" w:rsidTr="00A36BFD">
        <w:trPr>
          <w:jc w:val="center"/>
        </w:trPr>
        <w:tc>
          <w:tcPr>
            <w:tcW w:w="824" w:type="pct"/>
            <w:vAlign w:val="center"/>
          </w:tcPr>
          <w:p w14:paraId="77FCFDD6"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E-mail</w:t>
            </w:r>
          </w:p>
        </w:tc>
        <w:tc>
          <w:tcPr>
            <w:tcW w:w="4176" w:type="pct"/>
            <w:gridSpan w:val="3"/>
            <w:vAlign w:val="center"/>
          </w:tcPr>
          <w:p w14:paraId="3FA2F6AD" w14:textId="14C0341A" w:rsidR="00877789" w:rsidRPr="00315F6D" w:rsidRDefault="00AD5DFB" w:rsidP="00AD5DFB">
            <w:pPr>
              <w:spacing w:line="0" w:lineRule="atLeast"/>
              <w:rPr>
                <w:rFonts w:ascii="微軟正黑體" w:eastAsia="微軟正黑體" w:hAnsi="微軟正黑體"/>
                <w:sz w:val="22"/>
              </w:rPr>
            </w:pPr>
            <w:r w:rsidRPr="00AD5DFB">
              <w:rPr>
                <w:rFonts w:ascii="微軟正黑體" w:eastAsia="微軟正黑體" w:hAnsi="微軟正黑體"/>
                <w:sz w:val="22"/>
              </w:rPr>
              <w:t>marketing2@hogroup.com.tw</w:t>
            </w:r>
          </w:p>
        </w:tc>
      </w:tr>
      <w:tr w:rsidR="00877789" w:rsidRPr="00315F6D" w14:paraId="3B6338A4" w14:textId="77777777" w:rsidTr="00A36BFD">
        <w:trPr>
          <w:jc w:val="center"/>
        </w:trPr>
        <w:tc>
          <w:tcPr>
            <w:tcW w:w="824" w:type="pct"/>
            <w:vAlign w:val="center"/>
          </w:tcPr>
          <w:p w14:paraId="06F66ADC"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公司網址     QR Code</w:t>
            </w:r>
          </w:p>
        </w:tc>
        <w:tc>
          <w:tcPr>
            <w:tcW w:w="4176" w:type="pct"/>
            <w:gridSpan w:val="3"/>
            <w:vAlign w:val="center"/>
          </w:tcPr>
          <w:p w14:paraId="16B93A0E" w14:textId="77777777" w:rsidR="00877789" w:rsidRDefault="006922E2" w:rsidP="00A36BFD">
            <w:pPr>
              <w:spacing w:line="0" w:lineRule="atLeast"/>
              <w:jc w:val="center"/>
              <w:rPr>
                <w:rFonts w:ascii="微軟正黑體" w:eastAsia="微軟正黑體" w:hAnsi="微軟正黑體"/>
                <w:sz w:val="22"/>
              </w:rPr>
            </w:pPr>
            <w:hyperlink r:id="rId7" w:history="1">
              <w:r w:rsidRPr="006922E2">
                <w:rPr>
                  <w:rStyle w:val="a5"/>
                  <w:rFonts w:ascii="微軟正黑體" w:eastAsia="微軟正黑體" w:hAnsi="微軟正黑體"/>
                  <w:sz w:val="22"/>
                </w:rPr>
                <w:t>HO I GROUP 鈞賀汽車-Mazda授權竹苗區經銷商 | Facebook</w:t>
              </w:r>
            </w:hyperlink>
            <w:r w:rsidR="0060518A">
              <w:rPr>
                <w:rFonts w:ascii="微軟正黑體" w:eastAsia="微軟正黑體" w:hAnsi="微軟正黑體"/>
                <w:sz w:val="22"/>
              </w:rPr>
              <w:br/>
            </w:r>
            <w:hyperlink r:id="rId8" w:history="1">
              <w:r w:rsidRPr="006922E2">
                <w:rPr>
                  <w:rStyle w:val="a5"/>
                  <w:rFonts w:ascii="微軟正黑體" w:eastAsia="微軟正黑體" w:hAnsi="微軟正黑體"/>
                  <w:sz w:val="22"/>
                </w:rPr>
                <w:t>Kia 上賀汽車 HO I GROUP - 桃竹苗授權經銷商 | Facebook</w:t>
              </w:r>
            </w:hyperlink>
          </w:p>
          <w:p w14:paraId="7C346A23" w14:textId="77777777" w:rsidR="006922E2" w:rsidRDefault="006922E2" w:rsidP="00A36BFD">
            <w:pPr>
              <w:spacing w:line="0" w:lineRule="atLeast"/>
              <w:jc w:val="center"/>
              <w:rPr>
                <w:rFonts w:ascii="微軟正黑體" w:eastAsia="微軟正黑體" w:hAnsi="微軟正黑體"/>
                <w:sz w:val="22"/>
              </w:rPr>
            </w:pPr>
            <w:hyperlink r:id="rId9" w:history="1">
              <w:r w:rsidRPr="006922E2">
                <w:rPr>
                  <w:rStyle w:val="a5"/>
                  <w:rFonts w:ascii="微軟正黑體" w:eastAsia="微軟正黑體" w:hAnsi="微軟正黑體"/>
                  <w:sz w:val="22"/>
                </w:rPr>
                <w:t>HO I GROUP 新賀汽車-Suzuki竹苗區唯一授權經銷商 | Facebook</w:t>
              </w:r>
            </w:hyperlink>
          </w:p>
          <w:p w14:paraId="366E2A8D" w14:textId="281921C4" w:rsidR="006922E2" w:rsidRPr="00315F6D" w:rsidRDefault="006922E2" w:rsidP="00A36BFD">
            <w:pPr>
              <w:spacing w:line="0" w:lineRule="atLeast"/>
              <w:jc w:val="center"/>
              <w:rPr>
                <w:rFonts w:ascii="微軟正黑體" w:eastAsia="微軟正黑體" w:hAnsi="微軟正黑體"/>
                <w:sz w:val="22"/>
              </w:rPr>
            </w:pPr>
            <w:hyperlink r:id="rId10" w:history="1">
              <w:r w:rsidRPr="006922E2">
                <w:rPr>
                  <w:rStyle w:val="a5"/>
                  <w:rFonts w:ascii="微軟正黑體" w:eastAsia="微軟正黑體" w:hAnsi="微軟正黑體"/>
                  <w:sz w:val="22"/>
                </w:rPr>
                <w:t>新竹大賀汽車-特斯拉授權鈑噴中心 | Hsinchu | Facebook</w:t>
              </w:r>
            </w:hyperlink>
          </w:p>
        </w:tc>
      </w:tr>
      <w:tr w:rsidR="00877789" w:rsidRPr="00315F6D" w14:paraId="586B70F3" w14:textId="77777777" w:rsidTr="00A36BFD">
        <w:trPr>
          <w:trHeight w:val="1572"/>
          <w:jc w:val="center"/>
        </w:trPr>
        <w:tc>
          <w:tcPr>
            <w:tcW w:w="824" w:type="pct"/>
            <w:vAlign w:val="center"/>
          </w:tcPr>
          <w:p w14:paraId="6880C81D"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服務項目</w:t>
            </w:r>
          </w:p>
        </w:tc>
        <w:tc>
          <w:tcPr>
            <w:tcW w:w="4176" w:type="pct"/>
            <w:gridSpan w:val="3"/>
            <w:vAlign w:val="center"/>
          </w:tcPr>
          <w:p w14:paraId="55EB64D1" w14:textId="77777777" w:rsidR="00877789" w:rsidRDefault="00877789" w:rsidP="00877789">
            <w:pPr>
              <w:pStyle w:val="a7"/>
              <w:numPr>
                <w:ilvl w:val="0"/>
                <w:numId w:val="2"/>
              </w:numPr>
              <w:spacing w:line="0" w:lineRule="atLeast"/>
              <w:ind w:leftChars="0"/>
              <w:rPr>
                <w:rFonts w:ascii="微軟正黑體" w:eastAsia="微軟正黑體" w:hAnsi="微軟正黑體"/>
                <w:sz w:val="22"/>
              </w:rPr>
            </w:pPr>
            <w:r>
              <w:rPr>
                <w:rFonts w:ascii="微軟正黑體" w:eastAsia="微軟正黑體" w:hAnsi="微軟正黑體" w:hint="eastAsia"/>
                <w:sz w:val="22"/>
              </w:rPr>
              <w:t>Mazda、Kia、Suzuki三個品牌的新</w:t>
            </w:r>
            <w:r w:rsidRPr="00877789">
              <w:rPr>
                <w:rFonts w:ascii="微軟正黑體" w:eastAsia="微軟正黑體" w:hAnsi="微軟正黑體"/>
                <w:sz w:val="22"/>
              </w:rPr>
              <w:t>車銷售與諮詢</w:t>
            </w:r>
          </w:p>
          <w:p w14:paraId="2FF7703B" w14:textId="7356EBF9" w:rsidR="00877789" w:rsidRDefault="00877789" w:rsidP="00877789">
            <w:pPr>
              <w:pStyle w:val="a7"/>
              <w:numPr>
                <w:ilvl w:val="0"/>
                <w:numId w:val="2"/>
              </w:numPr>
              <w:spacing w:line="0" w:lineRule="atLeast"/>
              <w:ind w:leftChars="0"/>
              <w:rPr>
                <w:rFonts w:ascii="微軟正黑體" w:eastAsia="微軟正黑體" w:hAnsi="微軟正黑體"/>
                <w:sz w:val="22"/>
              </w:rPr>
            </w:pPr>
            <w:r>
              <w:rPr>
                <w:rFonts w:ascii="微軟正黑體" w:eastAsia="微軟正黑體" w:hAnsi="微軟正黑體" w:hint="eastAsia"/>
                <w:sz w:val="22"/>
              </w:rPr>
              <w:t>Mazda、Kia、Suzuki及Tesla</w:t>
            </w:r>
            <w:r>
              <w:rPr>
                <w:rFonts w:ascii="微軟正黑體" w:eastAsia="微軟正黑體" w:hAnsi="微軟正黑體"/>
                <w:sz w:val="22"/>
              </w:rPr>
              <w:t xml:space="preserve"> </w:t>
            </w:r>
          </w:p>
          <w:p w14:paraId="7E06579A" w14:textId="2F281697" w:rsidR="00877789" w:rsidRDefault="00877789" w:rsidP="00877789">
            <w:pPr>
              <w:pStyle w:val="a7"/>
              <w:numPr>
                <w:ilvl w:val="1"/>
                <w:numId w:val="4"/>
              </w:numPr>
              <w:spacing w:line="0" w:lineRule="atLeast"/>
              <w:ind w:leftChars="0"/>
              <w:rPr>
                <w:rFonts w:ascii="微軟正黑體" w:eastAsia="微軟正黑體" w:hAnsi="微軟正黑體"/>
                <w:sz w:val="22"/>
              </w:rPr>
            </w:pPr>
            <w:r w:rsidRPr="00877789">
              <w:rPr>
                <w:rFonts w:ascii="微軟正黑體" w:eastAsia="微軟正黑體" w:hAnsi="微軟正黑體"/>
                <w:sz w:val="22"/>
              </w:rPr>
              <w:t>售後維修與保養</w:t>
            </w:r>
          </w:p>
          <w:p w14:paraId="2F89E6E3" w14:textId="4B6C56EC" w:rsidR="00877789" w:rsidRPr="00877789" w:rsidRDefault="00877789" w:rsidP="00877789">
            <w:pPr>
              <w:pStyle w:val="a7"/>
              <w:numPr>
                <w:ilvl w:val="1"/>
                <w:numId w:val="4"/>
              </w:numPr>
              <w:spacing w:line="0" w:lineRule="atLeast"/>
              <w:ind w:leftChars="0"/>
              <w:rPr>
                <w:rFonts w:ascii="微軟正黑體" w:eastAsia="微軟正黑體" w:hAnsi="微軟正黑體"/>
                <w:sz w:val="22"/>
              </w:rPr>
            </w:pPr>
            <w:r w:rsidRPr="00877789">
              <w:rPr>
                <w:rFonts w:ascii="微軟正黑體" w:eastAsia="微軟正黑體" w:hAnsi="微軟正黑體"/>
                <w:sz w:val="22"/>
              </w:rPr>
              <w:t>鈑金與烤漆服務</w:t>
            </w:r>
          </w:p>
        </w:tc>
      </w:tr>
      <w:tr w:rsidR="00877789" w:rsidRPr="00315F6D" w14:paraId="35A8B5B2" w14:textId="77777777" w:rsidTr="00A36BFD">
        <w:trPr>
          <w:jc w:val="center"/>
        </w:trPr>
        <w:tc>
          <w:tcPr>
            <w:tcW w:w="824" w:type="pct"/>
            <w:vAlign w:val="center"/>
          </w:tcPr>
          <w:p w14:paraId="2CD8F5FE"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勞動權益</w:t>
            </w:r>
          </w:p>
        </w:tc>
        <w:tc>
          <w:tcPr>
            <w:tcW w:w="4176" w:type="pct"/>
            <w:gridSpan w:val="3"/>
            <w:vAlign w:val="center"/>
          </w:tcPr>
          <w:p w14:paraId="1A61D157" w14:textId="6D8FB263"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sym w:font="Wingdings 2" w:char="F052"/>
            </w:r>
            <w:r w:rsidRPr="00935FE5">
              <w:rPr>
                <w:rFonts w:ascii="微軟正黑體" w:eastAsia="微軟正黑體" w:hAnsi="微軟正黑體" w:hint="eastAsia"/>
                <w:color w:val="000000" w:themeColor="text1"/>
                <w:sz w:val="22"/>
              </w:rPr>
              <w:t xml:space="preserve">勞、健保 </w:t>
            </w:r>
            <w:r w:rsidRPr="00935FE5">
              <w:rPr>
                <w:rFonts w:ascii="微軟正黑體" w:eastAsia="微軟正黑體" w:hAnsi="微軟正黑體" w:hint="eastAsia"/>
                <w:color w:val="000000" w:themeColor="text1"/>
                <w:sz w:val="22"/>
              </w:rPr>
              <w:sym w:font="Wingdings 2" w:char="F052"/>
            </w:r>
            <w:r w:rsidRPr="00935FE5">
              <w:rPr>
                <w:rFonts w:ascii="微軟正黑體" w:eastAsia="微軟正黑體" w:hAnsi="微軟正黑體" w:hint="eastAsia"/>
                <w:color w:val="000000" w:themeColor="text1"/>
                <w:sz w:val="22"/>
              </w:rPr>
              <w:t>勞退 休假制度____________</w:t>
            </w:r>
          </w:p>
        </w:tc>
      </w:tr>
      <w:tr w:rsidR="00877789" w:rsidRPr="00315F6D" w14:paraId="2C9958F2" w14:textId="77777777" w:rsidTr="00A36BFD">
        <w:trPr>
          <w:trHeight w:hRule="exact" w:val="567"/>
          <w:jc w:val="center"/>
        </w:trPr>
        <w:tc>
          <w:tcPr>
            <w:tcW w:w="824" w:type="pct"/>
            <w:vMerge w:val="restart"/>
            <w:vAlign w:val="center"/>
          </w:tcPr>
          <w:p w14:paraId="244F4542"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福利制度</w:t>
            </w:r>
          </w:p>
        </w:tc>
        <w:tc>
          <w:tcPr>
            <w:tcW w:w="2460" w:type="pct"/>
            <w:vMerge w:val="restart"/>
            <w:vAlign w:val="center"/>
          </w:tcPr>
          <w:p w14:paraId="1020B56B" w14:textId="04862C1F"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hint="eastAsia"/>
                <w:color w:val="000000" w:themeColor="text1"/>
                <w:sz w:val="22"/>
              </w:rPr>
              <w:t>年終獎金、專業證照獎金、國內外旅遊、部門聚餐、員工優惠特約商店、員工團體保險</w:t>
            </w:r>
          </w:p>
        </w:tc>
        <w:tc>
          <w:tcPr>
            <w:tcW w:w="852" w:type="pct"/>
            <w:tcFitText/>
            <w:vAlign w:val="center"/>
          </w:tcPr>
          <w:p w14:paraId="51DC8570" w14:textId="77777777" w:rsidR="00877789" w:rsidRPr="00315F6D" w:rsidRDefault="00877789" w:rsidP="00A36BFD">
            <w:pPr>
              <w:spacing w:line="0" w:lineRule="atLeast"/>
              <w:jc w:val="center"/>
              <w:rPr>
                <w:rFonts w:ascii="微軟正黑體" w:eastAsia="微軟正黑體" w:hAnsi="微軟正黑體"/>
                <w:kern w:val="20"/>
                <w:sz w:val="22"/>
              </w:rPr>
            </w:pPr>
            <w:r w:rsidRPr="00A46DFF">
              <w:rPr>
                <w:rFonts w:ascii="微軟正黑體" w:eastAsia="微軟正黑體" w:hAnsi="微軟正黑體" w:hint="eastAsia"/>
                <w:spacing w:val="3"/>
                <w:w w:val="69"/>
                <w:sz w:val="22"/>
              </w:rPr>
              <w:t>是否進用身心障礙人</w:t>
            </w:r>
            <w:r w:rsidRPr="00A46DFF">
              <w:rPr>
                <w:rFonts w:ascii="微軟正黑體" w:eastAsia="微軟正黑體" w:hAnsi="微軟正黑體" w:hint="eastAsia"/>
                <w:spacing w:val="-13"/>
                <w:w w:val="69"/>
                <w:sz w:val="22"/>
              </w:rPr>
              <w:t>員</w:t>
            </w:r>
          </w:p>
        </w:tc>
        <w:tc>
          <w:tcPr>
            <w:tcW w:w="864" w:type="pct"/>
            <w:vAlign w:val="center"/>
          </w:tcPr>
          <w:p w14:paraId="13F8030A" w14:textId="3EC3BEE1" w:rsidR="00877789" w:rsidRPr="00315F6D" w:rsidRDefault="00877789" w:rsidP="00A36BFD">
            <w:pPr>
              <w:spacing w:line="0" w:lineRule="atLeast"/>
              <w:rPr>
                <w:rFonts w:ascii="微軟正黑體" w:eastAsia="微軟正黑體" w:hAnsi="微軟正黑體"/>
                <w:color w:val="FF0000"/>
                <w:sz w:val="22"/>
              </w:rPr>
            </w:pPr>
            <w:r>
              <w:rPr>
                <w:rFonts w:ascii="微軟正黑體" w:eastAsia="微軟正黑體" w:hAnsi="微軟正黑體" w:hint="eastAsia"/>
                <w:color w:val="FF0000"/>
                <w:sz w:val="22"/>
              </w:rPr>
              <w:t>否</w:t>
            </w:r>
          </w:p>
        </w:tc>
      </w:tr>
      <w:tr w:rsidR="00877789" w:rsidRPr="00315F6D" w14:paraId="33D1E067" w14:textId="77777777" w:rsidTr="00A36BFD">
        <w:trPr>
          <w:trHeight w:hRule="exact" w:val="567"/>
          <w:jc w:val="center"/>
        </w:trPr>
        <w:tc>
          <w:tcPr>
            <w:tcW w:w="824" w:type="pct"/>
            <w:vMerge/>
            <w:vAlign w:val="center"/>
          </w:tcPr>
          <w:p w14:paraId="11F60C3E" w14:textId="77777777" w:rsidR="00877789" w:rsidRPr="00315F6D" w:rsidRDefault="00877789" w:rsidP="00A36BFD">
            <w:pPr>
              <w:spacing w:line="0" w:lineRule="atLeast"/>
              <w:jc w:val="center"/>
              <w:rPr>
                <w:rFonts w:ascii="微軟正黑體" w:eastAsia="微軟正黑體" w:hAnsi="微軟正黑體"/>
                <w:sz w:val="22"/>
              </w:rPr>
            </w:pPr>
          </w:p>
        </w:tc>
        <w:tc>
          <w:tcPr>
            <w:tcW w:w="2460" w:type="pct"/>
            <w:vMerge/>
            <w:vAlign w:val="center"/>
          </w:tcPr>
          <w:p w14:paraId="27404F36" w14:textId="77777777" w:rsidR="00877789" w:rsidRPr="00315F6D" w:rsidRDefault="00877789" w:rsidP="00A36BFD">
            <w:pPr>
              <w:spacing w:line="0" w:lineRule="atLeast"/>
              <w:rPr>
                <w:rFonts w:ascii="微軟正黑體" w:eastAsia="微軟正黑體" w:hAnsi="微軟正黑體"/>
                <w:color w:val="FF0000"/>
                <w:sz w:val="22"/>
              </w:rPr>
            </w:pPr>
          </w:p>
        </w:tc>
        <w:tc>
          <w:tcPr>
            <w:tcW w:w="852" w:type="pct"/>
            <w:tcFitText/>
            <w:vAlign w:val="center"/>
          </w:tcPr>
          <w:p w14:paraId="692B964B" w14:textId="77777777" w:rsidR="00877789" w:rsidRPr="00315F6D" w:rsidRDefault="00877789" w:rsidP="00A36BFD">
            <w:pPr>
              <w:spacing w:line="0" w:lineRule="atLeast"/>
              <w:jc w:val="center"/>
              <w:rPr>
                <w:rFonts w:ascii="微軟正黑體" w:eastAsia="微軟正黑體" w:hAnsi="微軟正黑體"/>
                <w:spacing w:val="15"/>
                <w:w w:val="61"/>
                <w:kern w:val="0"/>
                <w:sz w:val="22"/>
              </w:rPr>
            </w:pPr>
            <w:r w:rsidRPr="006E3C28">
              <w:rPr>
                <w:rFonts w:ascii="微軟正黑體" w:eastAsia="微軟正黑體" w:hAnsi="微軟正黑體" w:hint="eastAsia"/>
                <w:w w:val="99"/>
                <w:sz w:val="22"/>
              </w:rPr>
              <w:t>是否進用外籍</w:t>
            </w:r>
            <w:r w:rsidRPr="006E3C28">
              <w:rPr>
                <w:rFonts w:ascii="微軟正黑體" w:eastAsia="微軟正黑體" w:hAnsi="微軟正黑體" w:hint="eastAsia"/>
                <w:spacing w:val="6"/>
                <w:w w:val="99"/>
                <w:sz w:val="22"/>
              </w:rPr>
              <w:t>生</w:t>
            </w:r>
          </w:p>
        </w:tc>
        <w:tc>
          <w:tcPr>
            <w:tcW w:w="864" w:type="pct"/>
            <w:vAlign w:val="center"/>
          </w:tcPr>
          <w:p w14:paraId="4831A69E" w14:textId="767E9CAB" w:rsidR="00877789" w:rsidRPr="00315F6D" w:rsidRDefault="00877789" w:rsidP="00A36BFD">
            <w:pPr>
              <w:spacing w:line="0" w:lineRule="atLeast"/>
              <w:rPr>
                <w:rFonts w:ascii="微軟正黑體" w:eastAsia="微軟正黑體" w:hAnsi="微軟正黑體"/>
                <w:spacing w:val="15"/>
                <w:w w:val="61"/>
                <w:kern w:val="0"/>
                <w:sz w:val="22"/>
              </w:rPr>
            </w:pPr>
            <w:r w:rsidRPr="00C3037A">
              <w:rPr>
                <w:rFonts w:ascii="微軟正黑體" w:eastAsia="微軟正黑體" w:hAnsi="微軟正黑體" w:hint="eastAsia"/>
                <w:color w:val="FF0000"/>
                <w:sz w:val="22"/>
              </w:rPr>
              <w:t>否</w:t>
            </w:r>
          </w:p>
        </w:tc>
      </w:tr>
      <w:tr w:rsidR="00877789" w:rsidRPr="00315F6D" w14:paraId="7F321B89" w14:textId="77777777" w:rsidTr="00A36BFD">
        <w:trPr>
          <w:trHeight w:val="1256"/>
          <w:jc w:val="center"/>
        </w:trPr>
        <w:tc>
          <w:tcPr>
            <w:tcW w:w="824" w:type="pct"/>
            <w:vAlign w:val="center"/>
          </w:tcPr>
          <w:p w14:paraId="159AA391"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sz w:val="22"/>
              </w:rPr>
              <w:t>公司簡介</w:t>
            </w:r>
          </w:p>
        </w:tc>
        <w:tc>
          <w:tcPr>
            <w:tcW w:w="4176" w:type="pct"/>
            <w:gridSpan w:val="3"/>
            <w:vAlign w:val="center"/>
          </w:tcPr>
          <w:p w14:paraId="2A4EC38C" w14:textId="5FA3970B"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深耕</w:t>
            </w:r>
            <w:r w:rsidRPr="00935FE5">
              <w:rPr>
                <w:rFonts w:ascii="微軟正黑體" w:eastAsia="微軟正黑體" w:hAnsi="微軟正黑體" w:hint="eastAsia"/>
                <w:color w:val="000000" w:themeColor="text1"/>
                <w:sz w:val="22"/>
              </w:rPr>
              <w:t>桃</w:t>
            </w:r>
            <w:r w:rsidRPr="00935FE5">
              <w:rPr>
                <w:rFonts w:ascii="微軟正黑體" w:eastAsia="微軟正黑體" w:hAnsi="微軟正黑體"/>
                <w:color w:val="000000" w:themeColor="text1"/>
                <w:sz w:val="22"/>
              </w:rPr>
              <w:t>竹苗</w:t>
            </w:r>
            <w:r w:rsidRPr="00935FE5">
              <w:rPr>
                <w:rFonts w:ascii="微軟正黑體" w:eastAsia="微軟正黑體" w:hAnsi="微軟正黑體" w:hint="eastAsia"/>
                <w:color w:val="000000" w:themeColor="text1"/>
                <w:sz w:val="22"/>
              </w:rPr>
              <w:t>地</w:t>
            </w:r>
            <w:r w:rsidRPr="00935FE5">
              <w:rPr>
                <w:rFonts w:ascii="微軟正黑體" w:eastAsia="微軟正黑體" w:hAnsi="微軟正黑體"/>
                <w:color w:val="000000" w:themeColor="text1"/>
                <w:sz w:val="22"/>
              </w:rPr>
              <w:t>區</w:t>
            </w:r>
            <w:r w:rsidRPr="00935FE5">
              <w:rPr>
                <w:rFonts w:ascii="微軟正黑體" w:eastAsia="微軟正黑體" w:hAnsi="微軟正黑體" w:hint="eastAsia"/>
                <w:color w:val="000000" w:themeColor="text1"/>
                <w:sz w:val="22"/>
              </w:rPr>
              <w:t>的汽車經銷品牌，</w:t>
            </w:r>
            <w:r w:rsidRPr="00935FE5">
              <w:rPr>
                <w:rFonts w:ascii="微軟正黑體" w:eastAsia="微軟正黑體" w:hAnsi="微軟正黑體"/>
                <w:color w:val="000000" w:themeColor="text1"/>
                <w:sz w:val="22"/>
              </w:rPr>
              <w:t>橫跨四大</w:t>
            </w:r>
            <w:r w:rsidRPr="00935FE5">
              <w:rPr>
                <w:rFonts w:ascii="微軟正黑體" w:eastAsia="微軟正黑體" w:hAnsi="微軟正黑體" w:hint="eastAsia"/>
                <w:color w:val="000000" w:themeColor="text1"/>
                <w:sz w:val="22"/>
              </w:rPr>
              <w:t>汽車</w:t>
            </w:r>
            <w:r w:rsidRPr="00935FE5">
              <w:rPr>
                <w:rFonts w:ascii="微軟正黑體" w:eastAsia="微軟正黑體" w:hAnsi="微軟正黑體"/>
                <w:color w:val="000000" w:themeColor="text1"/>
                <w:sz w:val="22"/>
              </w:rPr>
              <w:t>品牌</w:t>
            </w:r>
            <w:r w:rsidR="00542860">
              <w:rPr>
                <w:rFonts w:ascii="微軟正黑體" w:eastAsia="微軟正黑體" w:hAnsi="微軟正黑體" w:hint="eastAsia"/>
                <w:color w:val="000000" w:themeColor="text1"/>
                <w:sz w:val="22"/>
              </w:rPr>
              <w:t>(Mazda、Kia、Suzuki及特斯拉)</w:t>
            </w:r>
            <w:r w:rsidRPr="00935FE5">
              <w:rPr>
                <w:rFonts w:ascii="微軟正黑體" w:eastAsia="微軟正黑體" w:hAnsi="微軟正黑體" w:hint="eastAsia"/>
                <w:color w:val="000000" w:themeColor="text1"/>
                <w:sz w:val="22"/>
              </w:rPr>
              <w:t>的</w:t>
            </w:r>
            <w:r w:rsidRPr="00935FE5">
              <w:rPr>
                <w:rFonts w:ascii="微軟正黑體" w:eastAsia="微軟正黑體" w:hAnsi="微軟正黑體"/>
                <w:color w:val="000000" w:themeColor="text1"/>
                <w:sz w:val="22"/>
              </w:rPr>
              <w:t>專業授權</w:t>
            </w:r>
            <w:r w:rsidRPr="00935FE5">
              <w:rPr>
                <w:rFonts w:ascii="微軟正黑體" w:eastAsia="微軟正黑體" w:hAnsi="微軟正黑體" w:hint="eastAsia"/>
                <w:color w:val="000000" w:themeColor="text1"/>
                <w:sz w:val="22"/>
              </w:rPr>
              <w:t>，</w:t>
            </w:r>
            <w:r w:rsidRPr="00935FE5">
              <w:rPr>
                <w:rFonts w:ascii="微軟正黑體" w:eastAsia="微軟正黑體" w:hAnsi="微軟正黑體"/>
                <w:color w:val="000000" w:themeColor="text1"/>
                <w:sz w:val="22"/>
              </w:rPr>
              <w:t>提供頂級硬體設施與職涯發展空間</w:t>
            </w:r>
            <w:r w:rsidRPr="00935FE5">
              <w:rPr>
                <w:rFonts w:ascii="微軟正黑體" w:eastAsia="微軟正黑體" w:hAnsi="微軟正黑體" w:hint="eastAsia"/>
                <w:color w:val="000000" w:themeColor="text1"/>
                <w:sz w:val="22"/>
              </w:rPr>
              <w:t>。</w:t>
            </w:r>
          </w:p>
          <w:p w14:paraId="558F2CA8" w14:textId="68A79342"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公司願景：多品牌顧客導向卓越公司</w:t>
            </w:r>
          </w:p>
          <w:p w14:paraId="53A52307" w14:textId="77777777"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公司理念：顧客、伙伴、學習、創新</w:t>
            </w:r>
          </w:p>
          <w:p w14:paraId="064F858A" w14:textId="77777777"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公司策略：人才培育及資源整合</w:t>
            </w:r>
          </w:p>
          <w:p w14:paraId="512AE6BF" w14:textId="737C7000" w:rsidR="00877789" w:rsidRPr="00935FE5" w:rsidRDefault="00877789" w:rsidP="00A36BFD">
            <w:pPr>
              <w:spacing w:line="0" w:lineRule="atLeast"/>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 xml:space="preserve">公司方向：1.忠誠顧客及達人系列執行 　　　　　</w:t>
            </w:r>
          </w:p>
          <w:p w14:paraId="76FC6E0B" w14:textId="77777777" w:rsidR="00877789" w:rsidRPr="00935FE5" w:rsidRDefault="00877789" w:rsidP="00877789">
            <w:pPr>
              <w:spacing w:line="0" w:lineRule="atLeast"/>
              <w:ind w:leftChars="485" w:left="1164" w:firstLine="1"/>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 xml:space="preserve">2.建立人文、知識、有溫度公司 　　　　　</w:t>
            </w:r>
          </w:p>
          <w:p w14:paraId="352C4A7B" w14:textId="571586C4" w:rsidR="00877789" w:rsidRPr="00935FE5" w:rsidRDefault="00877789" w:rsidP="00877789">
            <w:pPr>
              <w:spacing w:line="0" w:lineRule="atLeast"/>
              <w:ind w:leftChars="485" w:left="1164" w:firstLine="1"/>
              <w:rPr>
                <w:rFonts w:ascii="微軟正黑體" w:eastAsia="微軟正黑體" w:hAnsi="微軟正黑體"/>
                <w:color w:val="000000" w:themeColor="text1"/>
                <w:sz w:val="22"/>
              </w:rPr>
            </w:pPr>
            <w:r w:rsidRPr="00935FE5">
              <w:rPr>
                <w:rFonts w:ascii="微軟正黑體" w:eastAsia="微軟正黑體" w:hAnsi="微軟正黑體"/>
                <w:color w:val="000000" w:themeColor="text1"/>
                <w:sz w:val="22"/>
              </w:rPr>
              <w:t>3.產學深化、開放參觀</w:t>
            </w:r>
          </w:p>
        </w:tc>
      </w:tr>
    </w:tbl>
    <w:p w14:paraId="40574238" w14:textId="77777777" w:rsidR="00877789" w:rsidRPr="004059AE" w:rsidRDefault="00877789" w:rsidP="00877789">
      <w:pPr>
        <w:widowControl/>
        <w:rPr>
          <w:rFonts w:ascii="Times New Roman" w:eastAsia="標楷體" w:hAnsi="Times New Roman" w:cs="Times New Roman"/>
          <w:sz w:val="18"/>
          <w:szCs w:val="18"/>
        </w:rPr>
      </w:pPr>
    </w:p>
    <w:tbl>
      <w:tblPr>
        <w:tblW w:w="5049"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200"/>
        <w:gridCol w:w="613"/>
        <w:gridCol w:w="1843"/>
        <w:gridCol w:w="1733"/>
        <w:gridCol w:w="1580"/>
        <w:gridCol w:w="1931"/>
        <w:gridCol w:w="772"/>
      </w:tblGrid>
      <w:tr w:rsidR="00F85BD0" w:rsidRPr="00315F6D" w14:paraId="43CF862C" w14:textId="77777777" w:rsidTr="00F85BD0">
        <w:trPr>
          <w:trHeight w:val="20"/>
          <w:jc w:val="center"/>
        </w:trPr>
        <w:tc>
          <w:tcPr>
            <w:tcW w:w="620" w:type="pct"/>
            <w:vAlign w:val="center"/>
          </w:tcPr>
          <w:p w14:paraId="6E942419"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職務名稱</w:t>
            </w:r>
          </w:p>
        </w:tc>
        <w:tc>
          <w:tcPr>
            <w:tcW w:w="317" w:type="pct"/>
            <w:vAlign w:val="center"/>
          </w:tcPr>
          <w:p w14:paraId="4439D768" w14:textId="77777777" w:rsidR="00877789" w:rsidRPr="00315F6D" w:rsidRDefault="00877789" w:rsidP="00A36BFD">
            <w:pPr>
              <w:spacing w:line="0" w:lineRule="atLeast"/>
              <w:jc w:val="center"/>
              <w:rPr>
                <w:rFonts w:ascii="微軟正黑體" w:eastAsia="微軟正黑體" w:hAnsi="微軟正黑體"/>
                <w:sz w:val="22"/>
              </w:rPr>
            </w:pPr>
            <w:r w:rsidRPr="00315F6D">
              <w:rPr>
                <w:rFonts w:ascii="微軟正黑體" w:eastAsia="微軟正黑體" w:hAnsi="微軟正黑體" w:hint="eastAsia"/>
                <w:kern w:val="0"/>
                <w:sz w:val="22"/>
              </w:rPr>
              <w:t>人數</w:t>
            </w:r>
          </w:p>
        </w:tc>
        <w:tc>
          <w:tcPr>
            <w:tcW w:w="953" w:type="pct"/>
            <w:vAlign w:val="center"/>
          </w:tcPr>
          <w:p w14:paraId="7A09823A" w14:textId="77777777" w:rsidR="00877789" w:rsidRDefault="00877789" w:rsidP="00A36BFD">
            <w:pPr>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主要資格條件</w:t>
            </w:r>
          </w:p>
          <w:p w14:paraId="59D5D5EB" w14:textId="77777777" w:rsidR="00877789" w:rsidRPr="00315F6D" w:rsidRDefault="00877789" w:rsidP="00A36BFD">
            <w:pPr>
              <w:spacing w:line="300" w:lineRule="exact"/>
              <w:jc w:val="center"/>
              <w:rPr>
                <w:rFonts w:ascii="微軟正黑體" w:eastAsia="微軟正黑體" w:hAnsi="微軟正黑體"/>
                <w:sz w:val="22"/>
              </w:rPr>
            </w:pPr>
            <w:r w:rsidRPr="00315F6D">
              <w:rPr>
                <w:rFonts w:ascii="微軟正黑體" w:eastAsia="微軟正黑體" w:hAnsi="微軟正黑體" w:hint="eastAsia"/>
                <w:color w:val="FF0000"/>
                <w:sz w:val="22"/>
              </w:rPr>
              <w:t>（例如：學歷及系所、技能、語文、證照等）</w:t>
            </w:r>
          </w:p>
        </w:tc>
        <w:tc>
          <w:tcPr>
            <w:tcW w:w="896" w:type="pct"/>
            <w:vAlign w:val="center"/>
          </w:tcPr>
          <w:p w14:paraId="7B7C731B" w14:textId="77777777" w:rsidR="00877789" w:rsidRDefault="00877789" w:rsidP="00A36BFD">
            <w:pPr>
              <w:spacing w:line="300" w:lineRule="exact"/>
              <w:jc w:val="center"/>
              <w:rPr>
                <w:rFonts w:ascii="微軟正黑體" w:eastAsia="微軟正黑體" w:hAnsi="微軟正黑體"/>
                <w:kern w:val="0"/>
                <w:sz w:val="22"/>
              </w:rPr>
            </w:pPr>
            <w:r w:rsidRPr="00315F6D">
              <w:rPr>
                <w:rFonts w:ascii="微軟正黑體" w:eastAsia="微軟正黑體" w:hAnsi="微軟正黑體" w:hint="eastAsia"/>
                <w:kern w:val="0"/>
                <w:sz w:val="22"/>
              </w:rPr>
              <w:t>待遇</w:t>
            </w:r>
          </w:p>
          <w:p w14:paraId="7058D1BC" w14:textId="77777777" w:rsidR="00877789" w:rsidRPr="00315F6D" w:rsidRDefault="00877789" w:rsidP="00A36BFD">
            <w:pPr>
              <w:adjustRightInd w:val="0"/>
              <w:snapToGrid w:val="0"/>
              <w:spacing w:line="0" w:lineRule="atLeast"/>
              <w:jc w:val="center"/>
              <w:rPr>
                <w:rFonts w:ascii="微軟正黑體" w:eastAsia="微軟正黑體" w:hAnsi="微軟正黑體"/>
                <w:sz w:val="22"/>
              </w:rPr>
            </w:pPr>
            <w:r w:rsidRPr="00315F6D">
              <w:rPr>
                <w:rFonts w:ascii="微軟正黑體" w:eastAsia="微軟正黑體" w:hAnsi="微軟正黑體" w:hint="eastAsia"/>
                <w:color w:val="FF0000"/>
                <w:sz w:val="22"/>
              </w:rPr>
              <w:t>(</w:t>
            </w:r>
            <w:r>
              <w:rPr>
                <w:rFonts w:ascii="微軟正黑體" w:eastAsia="微軟正黑體" w:hAnsi="微軟正黑體" w:hint="eastAsia"/>
                <w:color w:val="FF0000"/>
                <w:sz w:val="22"/>
              </w:rPr>
              <w:t>禁</w:t>
            </w:r>
            <w:r>
              <w:rPr>
                <w:rFonts w:ascii="微軟正黑體" w:eastAsia="微軟正黑體" w:hAnsi="微軟正黑體"/>
                <w:color w:val="FF0000"/>
                <w:sz w:val="22"/>
              </w:rPr>
              <w:t>面議及低於勞基法薪資</w:t>
            </w:r>
            <w:r w:rsidRPr="00315F6D">
              <w:rPr>
                <w:rFonts w:ascii="微軟正黑體" w:eastAsia="微軟正黑體" w:hAnsi="微軟正黑體" w:hint="eastAsia"/>
                <w:color w:val="FF0000"/>
                <w:sz w:val="22"/>
              </w:rPr>
              <w:t>)</w:t>
            </w:r>
          </w:p>
        </w:tc>
        <w:tc>
          <w:tcPr>
            <w:tcW w:w="817" w:type="pct"/>
            <w:vAlign w:val="center"/>
          </w:tcPr>
          <w:p w14:paraId="1A730E1D" w14:textId="77777777" w:rsidR="00877789" w:rsidRPr="004E01D5" w:rsidRDefault="00877789" w:rsidP="00A36BFD">
            <w:pPr>
              <w:adjustRightInd w:val="0"/>
              <w:snapToGrid w:val="0"/>
              <w:spacing w:line="0" w:lineRule="atLeast"/>
              <w:jc w:val="center"/>
              <w:rPr>
                <w:rFonts w:ascii="微軟正黑體" w:eastAsia="微軟正黑體" w:hAnsi="微軟正黑體"/>
                <w:kern w:val="0"/>
                <w:sz w:val="22"/>
              </w:rPr>
            </w:pPr>
            <w:r w:rsidRPr="00315F6D">
              <w:rPr>
                <w:rFonts w:ascii="微軟正黑體" w:eastAsia="微軟正黑體" w:hAnsi="微軟正黑體" w:hint="eastAsia"/>
                <w:kern w:val="0"/>
                <w:sz w:val="22"/>
              </w:rPr>
              <w:t>工作內容</w:t>
            </w:r>
          </w:p>
        </w:tc>
        <w:tc>
          <w:tcPr>
            <w:tcW w:w="998" w:type="pct"/>
            <w:vAlign w:val="center"/>
          </w:tcPr>
          <w:p w14:paraId="4AF128E7" w14:textId="77777777" w:rsidR="00877789" w:rsidRPr="004E01D5" w:rsidRDefault="00877789" w:rsidP="00A36BFD">
            <w:pPr>
              <w:adjustRightInd w:val="0"/>
              <w:snapToGrid w:val="0"/>
              <w:spacing w:line="0" w:lineRule="atLeast"/>
              <w:jc w:val="center"/>
              <w:rPr>
                <w:rFonts w:ascii="微軟正黑體" w:eastAsia="微軟正黑體" w:hAnsi="微軟正黑體"/>
                <w:kern w:val="0"/>
                <w:sz w:val="22"/>
              </w:rPr>
            </w:pPr>
            <w:r w:rsidRPr="00C200A4">
              <w:rPr>
                <w:rFonts w:ascii="微軟正黑體" w:eastAsia="微軟正黑體" w:hAnsi="微軟正黑體" w:hint="eastAsia"/>
                <w:kern w:val="0"/>
                <w:sz w:val="22"/>
              </w:rPr>
              <w:t>工作地點</w:t>
            </w:r>
          </w:p>
        </w:tc>
        <w:tc>
          <w:tcPr>
            <w:tcW w:w="399" w:type="pct"/>
            <w:vAlign w:val="center"/>
          </w:tcPr>
          <w:p w14:paraId="20BB12DE" w14:textId="77777777" w:rsidR="00877789" w:rsidRPr="00315F6D" w:rsidRDefault="00877789" w:rsidP="00A36BFD">
            <w:pPr>
              <w:spacing w:line="0" w:lineRule="atLeast"/>
              <w:jc w:val="center"/>
              <w:rPr>
                <w:rFonts w:ascii="微軟正黑體" w:eastAsia="微軟正黑體" w:hAnsi="微軟正黑體"/>
                <w:kern w:val="0"/>
                <w:sz w:val="22"/>
                <w:highlight w:val="yellow"/>
              </w:rPr>
            </w:pPr>
            <w:r w:rsidRPr="00CE79C9">
              <w:rPr>
                <w:rFonts w:ascii="微軟正黑體" w:eastAsia="微軟正黑體" w:hAnsi="微軟正黑體" w:hint="eastAsia"/>
                <w:kern w:val="0"/>
                <w:sz w:val="22"/>
              </w:rPr>
              <w:t>備註</w:t>
            </w:r>
          </w:p>
        </w:tc>
      </w:tr>
      <w:tr w:rsidR="00F85BD0" w:rsidRPr="00F96D8B" w14:paraId="6A0F13C8" w14:textId="77777777" w:rsidTr="00F85BD0">
        <w:trPr>
          <w:trHeight w:val="20"/>
          <w:jc w:val="center"/>
        </w:trPr>
        <w:tc>
          <w:tcPr>
            <w:tcW w:w="620" w:type="pct"/>
            <w:vAlign w:val="center"/>
          </w:tcPr>
          <w:p w14:paraId="0B5B1051" w14:textId="69BB7959" w:rsidR="0060518A" w:rsidRPr="00F96D8B" w:rsidRDefault="0060518A" w:rsidP="0060518A">
            <w:pPr>
              <w:adjustRightInd w:val="0"/>
              <w:snapToGrid w:val="0"/>
              <w:spacing w:line="0" w:lineRule="atLeast"/>
              <w:jc w:val="center"/>
              <w:rPr>
                <w:rFonts w:ascii="微軟正黑體" w:eastAsia="微軟正黑體" w:hAnsi="微軟正黑體"/>
                <w:color w:val="FF0000"/>
                <w:sz w:val="18"/>
                <w:szCs w:val="18"/>
              </w:rPr>
            </w:pPr>
            <w:r>
              <w:rPr>
                <w:rFonts w:ascii="微軟正黑體" w:eastAsia="微軟正黑體" w:hAnsi="微軟正黑體" w:hint="eastAsia"/>
                <w:color w:val="000000"/>
                <w:sz w:val="18"/>
                <w:szCs w:val="18"/>
              </w:rPr>
              <w:t>引擎半技師</w:t>
            </w:r>
          </w:p>
        </w:tc>
        <w:tc>
          <w:tcPr>
            <w:tcW w:w="317" w:type="pct"/>
            <w:vAlign w:val="center"/>
          </w:tcPr>
          <w:p w14:paraId="3F8DAE18" w14:textId="0D34B885" w:rsidR="0060518A" w:rsidRPr="00F96D8B" w:rsidRDefault="0060518A" w:rsidP="0060518A">
            <w:pPr>
              <w:adjustRightInd w:val="0"/>
              <w:snapToGrid w:val="0"/>
              <w:spacing w:line="0" w:lineRule="atLeast"/>
              <w:jc w:val="center"/>
              <w:rPr>
                <w:rFonts w:ascii="微軟正黑體" w:eastAsia="微軟正黑體" w:hAnsi="微軟正黑體"/>
                <w:color w:val="FF0000"/>
                <w:sz w:val="18"/>
                <w:szCs w:val="18"/>
              </w:rPr>
            </w:pPr>
            <w:r>
              <w:rPr>
                <w:rFonts w:ascii="微軟正黑體" w:eastAsia="微軟正黑體" w:hAnsi="微軟正黑體" w:hint="eastAsia"/>
                <w:color w:val="000000"/>
                <w:sz w:val="18"/>
                <w:szCs w:val="18"/>
              </w:rPr>
              <w:t>4</w:t>
            </w:r>
          </w:p>
        </w:tc>
        <w:tc>
          <w:tcPr>
            <w:tcW w:w="953" w:type="pct"/>
            <w:vAlign w:val="center"/>
          </w:tcPr>
          <w:p w14:paraId="395CB12D" w14:textId="3A976B8E" w:rsidR="0060518A" w:rsidRPr="00F96D8B" w:rsidRDefault="0060518A" w:rsidP="0060518A">
            <w:pPr>
              <w:adjustRightInd w:val="0"/>
              <w:snapToGrid w:val="0"/>
              <w:spacing w:line="0" w:lineRule="atLeast"/>
              <w:rPr>
                <w:rFonts w:ascii="微軟正黑體" w:eastAsia="微軟正黑體" w:hAnsi="微軟正黑體"/>
                <w:color w:val="FF0000"/>
                <w:sz w:val="18"/>
                <w:szCs w:val="18"/>
              </w:rPr>
            </w:pPr>
            <w:r>
              <w:rPr>
                <w:rFonts w:ascii="微軟正黑體" w:eastAsia="微軟正黑體" w:hAnsi="微軟正黑體" w:hint="eastAsia"/>
                <w:color w:val="000000"/>
                <w:sz w:val="18"/>
                <w:szCs w:val="18"/>
              </w:rPr>
              <w:t>科系要求：</w:t>
            </w:r>
            <w:r>
              <w:rPr>
                <w:rFonts w:ascii="微軟正黑體" w:eastAsia="微軟正黑體" w:hAnsi="微軟正黑體" w:hint="eastAsia"/>
                <w:color w:val="000000"/>
                <w:sz w:val="18"/>
                <w:szCs w:val="18"/>
              </w:rPr>
              <w:br/>
              <w:t>汽車汽修相關</w:t>
            </w:r>
          </w:p>
        </w:tc>
        <w:tc>
          <w:tcPr>
            <w:tcW w:w="896" w:type="pct"/>
            <w:vAlign w:val="center"/>
          </w:tcPr>
          <w:p w14:paraId="3405D8C0" w14:textId="5E060AFD" w:rsidR="0060518A" w:rsidRPr="00F96D8B" w:rsidRDefault="0060518A" w:rsidP="0060518A">
            <w:pPr>
              <w:adjustRightInd w:val="0"/>
              <w:snapToGrid w:val="0"/>
              <w:spacing w:line="0" w:lineRule="atLeast"/>
              <w:rPr>
                <w:rFonts w:ascii="微軟正黑體" w:eastAsia="微軟正黑體" w:hAnsi="微軟正黑體"/>
                <w:color w:val="FF0000"/>
                <w:sz w:val="18"/>
                <w:szCs w:val="18"/>
              </w:rPr>
            </w:pPr>
            <w:r>
              <w:rPr>
                <w:rFonts w:ascii="微軟正黑體" w:eastAsia="微軟正黑體" w:hAnsi="微軟正黑體" w:hint="eastAsia"/>
                <w:color w:val="000000"/>
                <w:sz w:val="18"/>
                <w:szCs w:val="18"/>
              </w:rPr>
              <w:t>月薪29,500~30,000元</w:t>
            </w:r>
          </w:p>
        </w:tc>
        <w:tc>
          <w:tcPr>
            <w:tcW w:w="817" w:type="pct"/>
            <w:vAlign w:val="center"/>
          </w:tcPr>
          <w:p w14:paraId="5F590993" w14:textId="28E07509" w:rsidR="0060518A" w:rsidRPr="00F96D8B" w:rsidRDefault="0060518A" w:rsidP="0060518A">
            <w:pPr>
              <w:adjustRightInd w:val="0"/>
              <w:snapToGrid w:val="0"/>
              <w:spacing w:line="0" w:lineRule="atLeast"/>
              <w:rPr>
                <w:rFonts w:ascii="微軟正黑體" w:eastAsia="微軟正黑體" w:hAnsi="微軟正黑體"/>
                <w:color w:val="FF0000"/>
                <w:sz w:val="18"/>
                <w:szCs w:val="18"/>
              </w:rPr>
            </w:pPr>
            <w:r>
              <w:rPr>
                <w:rFonts w:ascii="微軟正黑體" w:eastAsia="微軟正黑體" w:hAnsi="微軟正黑體" w:hint="eastAsia"/>
                <w:color w:val="000000"/>
                <w:sz w:val="18"/>
                <w:szCs w:val="18"/>
              </w:rPr>
              <w:t>車輛保養維修</w:t>
            </w:r>
          </w:p>
        </w:tc>
        <w:tc>
          <w:tcPr>
            <w:tcW w:w="998" w:type="pct"/>
            <w:vAlign w:val="center"/>
          </w:tcPr>
          <w:p w14:paraId="75D145B5" w14:textId="237F9252" w:rsidR="0060518A" w:rsidRPr="00F96D8B" w:rsidRDefault="0060518A" w:rsidP="0060518A">
            <w:pPr>
              <w:adjustRightInd w:val="0"/>
              <w:snapToGrid w:val="0"/>
              <w:spacing w:line="0" w:lineRule="atLeast"/>
              <w:rPr>
                <w:rFonts w:ascii="微軟正黑體" w:eastAsia="微軟正黑體" w:hAnsi="微軟正黑體"/>
                <w:color w:val="FF0000"/>
                <w:sz w:val="18"/>
                <w:szCs w:val="18"/>
              </w:rPr>
            </w:pPr>
            <w:r>
              <w:rPr>
                <w:rFonts w:ascii="微軟正黑體" w:eastAsia="微軟正黑體" w:hAnsi="微軟正黑體" w:hint="eastAsia"/>
                <w:color w:val="000000"/>
                <w:sz w:val="18"/>
                <w:szCs w:val="18"/>
              </w:rPr>
              <w:t>桃園-Kia上賀(2)</w:t>
            </w:r>
            <w:r>
              <w:rPr>
                <w:rFonts w:ascii="微軟正黑體" w:eastAsia="微軟正黑體" w:hAnsi="微軟正黑體" w:hint="eastAsia"/>
                <w:color w:val="000000"/>
                <w:sz w:val="18"/>
                <w:szCs w:val="18"/>
              </w:rPr>
              <w:br/>
              <w:t>新竹-Kia上賀(1)</w:t>
            </w:r>
            <w:r>
              <w:rPr>
                <w:rFonts w:ascii="微軟正黑體" w:eastAsia="微軟正黑體" w:hAnsi="微軟正黑體" w:hint="eastAsia"/>
                <w:color w:val="000000"/>
                <w:sz w:val="18"/>
                <w:szCs w:val="18"/>
              </w:rPr>
              <w:br/>
              <w:t>竹北-SUZUKI新賀(1)</w:t>
            </w:r>
          </w:p>
        </w:tc>
        <w:tc>
          <w:tcPr>
            <w:tcW w:w="399" w:type="pct"/>
            <w:vAlign w:val="center"/>
          </w:tcPr>
          <w:p w14:paraId="786C33E0" w14:textId="701D21B6" w:rsidR="0060518A" w:rsidRPr="00F96D8B" w:rsidRDefault="0060518A" w:rsidP="0060518A">
            <w:pPr>
              <w:adjustRightInd w:val="0"/>
              <w:snapToGrid w:val="0"/>
              <w:spacing w:line="0" w:lineRule="atLeast"/>
              <w:jc w:val="center"/>
              <w:rPr>
                <w:rFonts w:ascii="微軟正黑體" w:eastAsia="微軟正黑體" w:hAnsi="微軟正黑體"/>
                <w:color w:val="FF0000"/>
                <w:sz w:val="18"/>
                <w:szCs w:val="18"/>
                <w:highlight w:val="yellow"/>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3.技術力認證等級與</w:t>
            </w:r>
            <w:r>
              <w:rPr>
                <w:rFonts w:ascii="微軟正黑體" w:eastAsia="微軟正黑體" w:hAnsi="微軟正黑體" w:hint="eastAsia"/>
                <w:color w:val="000000"/>
                <w:sz w:val="18"/>
                <w:szCs w:val="18"/>
              </w:rPr>
              <w:lastRenderedPageBreak/>
              <w:t xml:space="preserve">薪資結合 </w:t>
            </w:r>
          </w:p>
        </w:tc>
      </w:tr>
      <w:tr w:rsidR="00AD5DFB" w:rsidRPr="00F96D8B" w14:paraId="71A59CA2" w14:textId="77777777" w:rsidTr="00F85BD0">
        <w:trPr>
          <w:trHeight w:val="20"/>
          <w:jc w:val="center"/>
        </w:trPr>
        <w:tc>
          <w:tcPr>
            <w:tcW w:w="620" w:type="pct"/>
            <w:vAlign w:val="center"/>
          </w:tcPr>
          <w:p w14:paraId="5F76BFCA" w14:textId="19D078BF"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引擎技師</w:t>
            </w:r>
          </w:p>
        </w:tc>
        <w:tc>
          <w:tcPr>
            <w:tcW w:w="317" w:type="pct"/>
            <w:vAlign w:val="center"/>
          </w:tcPr>
          <w:p w14:paraId="69A883F1" w14:textId="5282FC5C"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3</w:t>
            </w:r>
          </w:p>
        </w:tc>
        <w:tc>
          <w:tcPr>
            <w:tcW w:w="953" w:type="pct"/>
            <w:vAlign w:val="center"/>
          </w:tcPr>
          <w:p w14:paraId="00DAB369" w14:textId="06183137"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具備以下證照優先錄取</w:t>
            </w:r>
            <w:r>
              <w:rPr>
                <w:rFonts w:ascii="微軟正黑體" w:eastAsia="微軟正黑體" w:hAnsi="微軟正黑體" w:hint="eastAsia"/>
                <w:color w:val="000000"/>
                <w:sz w:val="18"/>
                <w:szCs w:val="18"/>
              </w:rPr>
              <w:br/>
              <w:t>汽車技工執照、乙級汽車修護技術士、丙級汽車修護技術士</w:t>
            </w:r>
          </w:p>
        </w:tc>
        <w:tc>
          <w:tcPr>
            <w:tcW w:w="896" w:type="pct"/>
            <w:vAlign w:val="center"/>
          </w:tcPr>
          <w:p w14:paraId="6121641C" w14:textId="6924ABA6"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月薪35,000~60,000元</w:t>
            </w:r>
          </w:p>
        </w:tc>
        <w:tc>
          <w:tcPr>
            <w:tcW w:w="817" w:type="pct"/>
            <w:vAlign w:val="center"/>
          </w:tcPr>
          <w:p w14:paraId="590A8361" w14:textId="3ED9E0A3"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1.汽車定期保養作業</w:t>
            </w:r>
            <w:r>
              <w:rPr>
                <w:rFonts w:ascii="微軟正黑體" w:eastAsia="微軟正黑體" w:hAnsi="微軟正黑體" w:hint="eastAsia"/>
                <w:color w:val="000000"/>
                <w:sz w:val="18"/>
                <w:szCs w:val="18"/>
              </w:rPr>
              <w:br/>
              <w:t>2.汽車引擎機件檢查及修護</w:t>
            </w:r>
            <w:r>
              <w:rPr>
                <w:rFonts w:ascii="微軟正黑體" w:eastAsia="微軟正黑體" w:hAnsi="微軟正黑體" w:hint="eastAsia"/>
                <w:color w:val="000000"/>
                <w:sz w:val="18"/>
                <w:szCs w:val="18"/>
              </w:rPr>
              <w:br/>
              <w:t>3.汽車底盤修護</w:t>
            </w:r>
          </w:p>
        </w:tc>
        <w:tc>
          <w:tcPr>
            <w:tcW w:w="998" w:type="pct"/>
            <w:vAlign w:val="center"/>
          </w:tcPr>
          <w:p w14:paraId="035EF330" w14:textId="534CB8FD"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新竹-Mazda鈞賀(1)</w:t>
            </w:r>
            <w:r>
              <w:rPr>
                <w:rFonts w:ascii="微軟正黑體" w:eastAsia="微軟正黑體" w:hAnsi="微軟正黑體" w:hint="eastAsia"/>
                <w:color w:val="000000"/>
                <w:sz w:val="18"/>
                <w:szCs w:val="18"/>
              </w:rPr>
              <w:br/>
              <w:t>竹北-Mazda鈞賀(1)</w:t>
            </w:r>
            <w:r>
              <w:rPr>
                <w:rFonts w:ascii="微軟正黑體" w:eastAsia="微軟正黑體" w:hAnsi="微軟正黑體" w:hint="eastAsia"/>
                <w:color w:val="000000"/>
                <w:sz w:val="18"/>
                <w:szCs w:val="18"/>
              </w:rPr>
              <w:br/>
              <w:t>苗栗-Mazda鈞賀(1)</w:t>
            </w:r>
          </w:p>
        </w:tc>
        <w:tc>
          <w:tcPr>
            <w:tcW w:w="399" w:type="pct"/>
            <w:vAlign w:val="center"/>
          </w:tcPr>
          <w:p w14:paraId="6CA42ED5" w14:textId="469B3925"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25EF8C76" w14:textId="77777777" w:rsidTr="00F85BD0">
        <w:trPr>
          <w:trHeight w:val="20"/>
          <w:jc w:val="center"/>
        </w:trPr>
        <w:tc>
          <w:tcPr>
            <w:tcW w:w="620" w:type="pct"/>
            <w:vAlign w:val="center"/>
          </w:tcPr>
          <w:p w14:paraId="7976EB68" w14:textId="4C994AE7"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引擎組長</w:t>
            </w:r>
          </w:p>
        </w:tc>
        <w:tc>
          <w:tcPr>
            <w:tcW w:w="317" w:type="pct"/>
            <w:vAlign w:val="center"/>
          </w:tcPr>
          <w:p w14:paraId="6231FF06" w14:textId="0D70F4C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331167F7" w14:textId="416A507A"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具備以下證照優先錄取</w:t>
            </w:r>
            <w:r>
              <w:rPr>
                <w:rFonts w:ascii="微軟正黑體" w:eastAsia="微軟正黑體" w:hAnsi="微軟正黑體" w:hint="eastAsia"/>
                <w:color w:val="000000"/>
                <w:sz w:val="18"/>
                <w:szCs w:val="18"/>
              </w:rPr>
              <w:br/>
              <w:t>汽車技工執照、乙級汽車修護技術士、丙級汽車修護技術士</w:t>
            </w:r>
          </w:p>
        </w:tc>
        <w:tc>
          <w:tcPr>
            <w:tcW w:w="896" w:type="pct"/>
            <w:vAlign w:val="center"/>
          </w:tcPr>
          <w:p w14:paraId="3DCE3FF4" w14:textId="269E3349"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待遇面議</w:t>
            </w:r>
          </w:p>
        </w:tc>
        <w:tc>
          <w:tcPr>
            <w:tcW w:w="817" w:type="pct"/>
            <w:vAlign w:val="center"/>
          </w:tcPr>
          <w:p w14:paraId="2C784996" w14:textId="1E223EA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1.汽車定期保養作業</w:t>
            </w:r>
            <w:r>
              <w:rPr>
                <w:rFonts w:ascii="微軟正黑體" w:eastAsia="微軟正黑體" w:hAnsi="微軟正黑體" w:hint="eastAsia"/>
                <w:color w:val="000000"/>
                <w:sz w:val="18"/>
                <w:szCs w:val="18"/>
              </w:rPr>
              <w:br/>
              <w:t>2.汽車引擎機件檢查及修護</w:t>
            </w:r>
            <w:r>
              <w:rPr>
                <w:rFonts w:ascii="微軟正黑體" w:eastAsia="微軟正黑體" w:hAnsi="微軟正黑體" w:hint="eastAsia"/>
                <w:color w:val="000000"/>
                <w:sz w:val="18"/>
                <w:szCs w:val="18"/>
              </w:rPr>
              <w:br/>
              <w:t>3.汽車底盤修護</w:t>
            </w:r>
          </w:p>
        </w:tc>
        <w:tc>
          <w:tcPr>
            <w:tcW w:w="998" w:type="pct"/>
            <w:vAlign w:val="center"/>
          </w:tcPr>
          <w:p w14:paraId="1DABC015" w14:textId="23B7F172"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竹北-Mazda鈞賀(1)</w:t>
            </w:r>
          </w:p>
        </w:tc>
        <w:tc>
          <w:tcPr>
            <w:tcW w:w="399" w:type="pct"/>
            <w:vAlign w:val="center"/>
          </w:tcPr>
          <w:p w14:paraId="60F4AF22" w14:textId="66FE61F5"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6B177871" w14:textId="77777777" w:rsidTr="00F85BD0">
        <w:trPr>
          <w:trHeight w:val="20"/>
          <w:jc w:val="center"/>
        </w:trPr>
        <w:tc>
          <w:tcPr>
            <w:tcW w:w="620" w:type="pct"/>
            <w:vAlign w:val="center"/>
          </w:tcPr>
          <w:p w14:paraId="71EC4DED" w14:textId="6B8B8090"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鈑金半技師</w:t>
            </w:r>
          </w:p>
        </w:tc>
        <w:tc>
          <w:tcPr>
            <w:tcW w:w="317" w:type="pct"/>
            <w:vAlign w:val="center"/>
          </w:tcPr>
          <w:p w14:paraId="11766CBE" w14:textId="068D5F4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07368161" w14:textId="788C05B2"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不拘</w:t>
            </w:r>
          </w:p>
        </w:tc>
        <w:tc>
          <w:tcPr>
            <w:tcW w:w="896" w:type="pct"/>
            <w:vAlign w:val="center"/>
          </w:tcPr>
          <w:p w14:paraId="510E1D3C" w14:textId="2EC369A3"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月薪29,500~30,000元</w:t>
            </w:r>
          </w:p>
        </w:tc>
        <w:tc>
          <w:tcPr>
            <w:tcW w:w="817" w:type="pct"/>
            <w:vAlign w:val="center"/>
          </w:tcPr>
          <w:p w14:paraId="25846D13" w14:textId="19B8625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 汽車板金修護，熟車體鈑金加工之電燒切焊工作。</w:t>
            </w:r>
            <w:r>
              <w:rPr>
                <w:rFonts w:ascii="微軟正黑體" w:eastAsia="微軟正黑體" w:hAnsi="微軟正黑體" w:hint="eastAsia"/>
                <w:color w:val="000000"/>
                <w:sz w:val="18"/>
                <w:szCs w:val="18"/>
              </w:rPr>
              <w:br/>
              <w:t>2. 汽車鈑金工件之安裝及修理。</w:t>
            </w:r>
            <w:r>
              <w:rPr>
                <w:rFonts w:ascii="微軟正黑體" w:eastAsia="微軟正黑體" w:hAnsi="微軟正黑體" w:hint="eastAsia"/>
                <w:color w:val="000000"/>
                <w:sz w:val="18"/>
                <w:szCs w:val="18"/>
              </w:rPr>
              <w:br/>
              <w:t>3. 汽車鈑金分解、安裝、檢查、調校、修護。</w:t>
            </w:r>
          </w:p>
        </w:tc>
        <w:tc>
          <w:tcPr>
            <w:tcW w:w="998" w:type="pct"/>
            <w:vAlign w:val="center"/>
          </w:tcPr>
          <w:p w14:paraId="6459496B" w14:textId="1417F415"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竹北-SUZUKI新賀(1)</w:t>
            </w:r>
          </w:p>
        </w:tc>
        <w:tc>
          <w:tcPr>
            <w:tcW w:w="399" w:type="pct"/>
            <w:vAlign w:val="center"/>
          </w:tcPr>
          <w:p w14:paraId="50626DB4" w14:textId="6F8B2604"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6170963E" w14:textId="77777777" w:rsidTr="00F85BD0">
        <w:trPr>
          <w:trHeight w:val="20"/>
          <w:jc w:val="center"/>
        </w:trPr>
        <w:tc>
          <w:tcPr>
            <w:tcW w:w="620" w:type="pct"/>
            <w:vAlign w:val="center"/>
          </w:tcPr>
          <w:p w14:paraId="344E12A9" w14:textId="4D9977FA"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鈑金見習生</w:t>
            </w:r>
          </w:p>
        </w:tc>
        <w:tc>
          <w:tcPr>
            <w:tcW w:w="317" w:type="pct"/>
            <w:vAlign w:val="center"/>
          </w:tcPr>
          <w:p w14:paraId="322EAC25" w14:textId="1947C2D0"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1</w:t>
            </w:r>
          </w:p>
        </w:tc>
        <w:tc>
          <w:tcPr>
            <w:tcW w:w="953" w:type="pct"/>
            <w:vAlign w:val="center"/>
          </w:tcPr>
          <w:p w14:paraId="438EDD9C" w14:textId="5D1AAE37"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不拘</w:t>
            </w:r>
          </w:p>
        </w:tc>
        <w:tc>
          <w:tcPr>
            <w:tcW w:w="896" w:type="pct"/>
            <w:vAlign w:val="center"/>
          </w:tcPr>
          <w:p w14:paraId="5AD87F2A" w14:textId="6BA663FA"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sidRPr="00F85BD0">
              <w:rPr>
                <w:rFonts w:ascii="微軟正黑體" w:eastAsia="微軟正黑體" w:hAnsi="微軟正黑體"/>
                <w:color w:val="000000"/>
                <w:sz w:val="18"/>
                <w:szCs w:val="18"/>
              </w:rPr>
              <w:t>月薪32,000~35,000元</w:t>
            </w:r>
          </w:p>
        </w:tc>
        <w:tc>
          <w:tcPr>
            <w:tcW w:w="817" w:type="pct"/>
            <w:vAlign w:val="center"/>
          </w:tcPr>
          <w:p w14:paraId="3E9351C3" w14:textId="48054A0D"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sidRPr="00F85BD0">
              <w:rPr>
                <w:rFonts w:ascii="微軟正黑體" w:eastAsia="微軟正黑體" w:hAnsi="微軟正黑體"/>
                <w:color w:val="000000"/>
                <w:sz w:val="18"/>
                <w:szCs w:val="18"/>
              </w:rPr>
              <w:t>1. 協助技師汽車板金修護，熟車體鈑金加工之電燒切焊工作。 2. 協助技師鈑金工件之安裝及修理。 3. 協助技師鈑金分解、安裝、檢查、調校、修護。 4.車輛清潔吸塵 5.車輛維修後品質檢驗。</w:t>
            </w:r>
          </w:p>
        </w:tc>
        <w:tc>
          <w:tcPr>
            <w:tcW w:w="998" w:type="pct"/>
            <w:vAlign w:val="center"/>
          </w:tcPr>
          <w:p w14:paraId="34B48812" w14:textId="5F7F3530"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新竹-Tesla大賀(1)</w:t>
            </w:r>
          </w:p>
        </w:tc>
        <w:tc>
          <w:tcPr>
            <w:tcW w:w="399" w:type="pct"/>
            <w:vAlign w:val="center"/>
          </w:tcPr>
          <w:p w14:paraId="0CD4F967" w14:textId="63A7C997"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173BF1A4" w14:textId="77777777" w:rsidTr="00F85BD0">
        <w:trPr>
          <w:trHeight w:val="20"/>
          <w:jc w:val="center"/>
        </w:trPr>
        <w:tc>
          <w:tcPr>
            <w:tcW w:w="620" w:type="pct"/>
            <w:vAlign w:val="center"/>
          </w:tcPr>
          <w:p w14:paraId="7E747006" w14:textId="58084C34"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鈑金技師</w:t>
            </w:r>
          </w:p>
        </w:tc>
        <w:tc>
          <w:tcPr>
            <w:tcW w:w="317" w:type="pct"/>
            <w:vAlign w:val="center"/>
          </w:tcPr>
          <w:p w14:paraId="53FA8273" w14:textId="74B9F670"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4C6B61C0" w14:textId="1D3027B7"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具備以下證照優先錄</w:t>
            </w:r>
            <w:r>
              <w:rPr>
                <w:rFonts w:ascii="微軟正黑體" w:eastAsia="微軟正黑體" w:hAnsi="微軟正黑體" w:hint="eastAsia"/>
                <w:color w:val="000000"/>
                <w:sz w:val="18"/>
                <w:szCs w:val="18"/>
              </w:rPr>
              <w:lastRenderedPageBreak/>
              <w:t>取</w:t>
            </w:r>
            <w:r>
              <w:rPr>
                <w:rFonts w:ascii="微軟正黑體" w:eastAsia="微軟正黑體" w:hAnsi="微軟正黑體" w:hint="eastAsia"/>
                <w:color w:val="000000"/>
                <w:sz w:val="18"/>
                <w:szCs w:val="18"/>
              </w:rPr>
              <w:br/>
              <w:t>汽車技工執照、乙級汽車修護技術士、丙級汽車修護技術士</w:t>
            </w:r>
          </w:p>
        </w:tc>
        <w:tc>
          <w:tcPr>
            <w:tcW w:w="896" w:type="pct"/>
            <w:vAlign w:val="center"/>
          </w:tcPr>
          <w:p w14:paraId="4E91D2C6" w14:textId="5B70693A"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月薪</w:t>
            </w:r>
            <w:r>
              <w:rPr>
                <w:rFonts w:ascii="微軟正黑體" w:eastAsia="微軟正黑體" w:hAnsi="微軟正黑體" w:hint="eastAsia"/>
                <w:color w:val="000000"/>
                <w:sz w:val="18"/>
                <w:szCs w:val="18"/>
              </w:rPr>
              <w:lastRenderedPageBreak/>
              <w:t>35,000~60,000元</w:t>
            </w:r>
          </w:p>
        </w:tc>
        <w:tc>
          <w:tcPr>
            <w:tcW w:w="817" w:type="pct"/>
            <w:vAlign w:val="center"/>
          </w:tcPr>
          <w:p w14:paraId="4B4FCF78" w14:textId="0281B66F"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1. 負責汽車板金</w:t>
            </w:r>
            <w:r>
              <w:rPr>
                <w:rFonts w:ascii="微軟正黑體" w:eastAsia="微軟正黑體" w:hAnsi="微軟正黑體" w:hint="eastAsia"/>
                <w:color w:val="000000"/>
                <w:sz w:val="18"/>
                <w:szCs w:val="18"/>
              </w:rPr>
              <w:lastRenderedPageBreak/>
              <w:t>修護，熟車體鈑金加工之電燒切焊工作</w:t>
            </w:r>
            <w:r>
              <w:rPr>
                <w:rFonts w:ascii="微軟正黑體" w:eastAsia="微軟正黑體" w:hAnsi="微軟正黑體" w:hint="eastAsia"/>
                <w:color w:val="000000"/>
                <w:sz w:val="18"/>
                <w:szCs w:val="18"/>
              </w:rPr>
              <w:br/>
              <w:t>2. 汽車鈑金工件之安裝及修理</w:t>
            </w:r>
            <w:r>
              <w:rPr>
                <w:rFonts w:ascii="微軟正黑體" w:eastAsia="微軟正黑體" w:hAnsi="微軟正黑體" w:hint="eastAsia"/>
                <w:color w:val="000000"/>
                <w:sz w:val="18"/>
                <w:szCs w:val="18"/>
              </w:rPr>
              <w:br/>
              <w:t xml:space="preserve"> 3. 汽車鈑金分解、安裝、檢查、調校、修護</w:t>
            </w:r>
          </w:p>
        </w:tc>
        <w:tc>
          <w:tcPr>
            <w:tcW w:w="998" w:type="pct"/>
            <w:vAlign w:val="center"/>
          </w:tcPr>
          <w:p w14:paraId="4FD70AC1" w14:textId="524BAC4E"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新竹-Mazda鈞賀(1)</w:t>
            </w:r>
          </w:p>
        </w:tc>
        <w:tc>
          <w:tcPr>
            <w:tcW w:w="399" w:type="pct"/>
            <w:vAlign w:val="center"/>
          </w:tcPr>
          <w:p w14:paraId="07C477FE" w14:textId="18EB08AA"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w:t>
            </w:r>
            <w:r>
              <w:rPr>
                <w:rFonts w:ascii="微軟正黑體" w:eastAsia="微軟正黑體" w:hAnsi="微軟正黑體" w:hint="eastAsia"/>
                <w:color w:val="000000"/>
                <w:sz w:val="18"/>
                <w:szCs w:val="18"/>
              </w:rPr>
              <w:lastRenderedPageBreak/>
              <w:t>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5209D442" w14:textId="77777777" w:rsidTr="00F85BD0">
        <w:trPr>
          <w:trHeight w:val="20"/>
          <w:jc w:val="center"/>
        </w:trPr>
        <w:tc>
          <w:tcPr>
            <w:tcW w:w="620" w:type="pct"/>
            <w:vAlign w:val="center"/>
          </w:tcPr>
          <w:p w14:paraId="71B1D40D" w14:textId="7F2AA50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烤漆半技師</w:t>
            </w:r>
          </w:p>
        </w:tc>
        <w:tc>
          <w:tcPr>
            <w:tcW w:w="317" w:type="pct"/>
            <w:vAlign w:val="center"/>
          </w:tcPr>
          <w:p w14:paraId="4E20EEC2" w14:textId="4E928D2F"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60746204" w14:textId="673F3284"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不拘</w:t>
            </w:r>
          </w:p>
        </w:tc>
        <w:tc>
          <w:tcPr>
            <w:tcW w:w="896" w:type="pct"/>
            <w:vAlign w:val="center"/>
          </w:tcPr>
          <w:p w14:paraId="6BE10F9D" w14:textId="7E81E81D"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月薪29,500~30,000元</w:t>
            </w:r>
          </w:p>
        </w:tc>
        <w:tc>
          <w:tcPr>
            <w:tcW w:w="817" w:type="pct"/>
            <w:vAlign w:val="center"/>
          </w:tcPr>
          <w:p w14:paraId="3420E3E9" w14:textId="58B28B88"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1.汽車烤漆工作。</w:t>
            </w:r>
            <w:r>
              <w:rPr>
                <w:rFonts w:ascii="微軟正黑體" w:eastAsia="微軟正黑體" w:hAnsi="微軟正黑體" w:hint="eastAsia"/>
                <w:color w:val="000000"/>
                <w:sz w:val="18"/>
                <w:szCs w:val="18"/>
              </w:rPr>
              <w:br/>
              <w:t>2.汽車塗裝設備操作及維護。</w:t>
            </w:r>
          </w:p>
        </w:tc>
        <w:tc>
          <w:tcPr>
            <w:tcW w:w="998" w:type="pct"/>
            <w:vAlign w:val="center"/>
          </w:tcPr>
          <w:p w14:paraId="6CD42E72" w14:textId="10EC3B37"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竹北-SUZUKI新賀(1)</w:t>
            </w:r>
          </w:p>
        </w:tc>
        <w:tc>
          <w:tcPr>
            <w:tcW w:w="399" w:type="pct"/>
            <w:vAlign w:val="center"/>
          </w:tcPr>
          <w:p w14:paraId="2306AC39" w14:textId="0CED9916"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44DFE5A1" w14:textId="77777777" w:rsidTr="00F85BD0">
        <w:trPr>
          <w:trHeight w:val="148"/>
          <w:jc w:val="center"/>
        </w:trPr>
        <w:tc>
          <w:tcPr>
            <w:tcW w:w="620" w:type="pct"/>
            <w:vAlign w:val="center"/>
          </w:tcPr>
          <w:p w14:paraId="5E20C1BD" w14:textId="5D2F9974"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噴漆技師</w:t>
            </w:r>
          </w:p>
        </w:tc>
        <w:tc>
          <w:tcPr>
            <w:tcW w:w="317" w:type="pct"/>
            <w:vAlign w:val="center"/>
          </w:tcPr>
          <w:p w14:paraId="29B560BB" w14:textId="695D86AB"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2E4C9D15" w14:textId="44044A8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具有相關噴漆經驗者優先錄取</w:t>
            </w:r>
          </w:p>
        </w:tc>
        <w:tc>
          <w:tcPr>
            <w:tcW w:w="896" w:type="pct"/>
            <w:vAlign w:val="center"/>
          </w:tcPr>
          <w:p w14:paraId="4C32FC7B" w14:textId="73AAFE6B"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b/>
                <w:bCs/>
                <w:color w:val="000000"/>
                <w:sz w:val="18"/>
                <w:szCs w:val="18"/>
              </w:rPr>
              <w:t>月薪50,000元以上</w:t>
            </w:r>
          </w:p>
        </w:tc>
        <w:tc>
          <w:tcPr>
            <w:tcW w:w="817" w:type="pct"/>
            <w:vAlign w:val="center"/>
          </w:tcPr>
          <w:p w14:paraId="5B0CC9F5" w14:textId="01EF3A9F"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1.協助其他作業員進行噴漆調漆，以保證機臺運作正常 2.熟悉噴漆操作技巧，保證產品表面色澤、質感等外觀品質達到客戶需求及公司標準3.填寫生產、設備檢驗紀錄</w:t>
            </w:r>
          </w:p>
        </w:tc>
        <w:tc>
          <w:tcPr>
            <w:tcW w:w="998" w:type="pct"/>
            <w:vAlign w:val="center"/>
          </w:tcPr>
          <w:p w14:paraId="14AC9C97" w14:textId="4D367D62"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新竹-Mazda鈞賀(1)</w:t>
            </w:r>
          </w:p>
        </w:tc>
        <w:tc>
          <w:tcPr>
            <w:tcW w:w="399" w:type="pct"/>
            <w:vAlign w:val="center"/>
          </w:tcPr>
          <w:p w14:paraId="3D000580" w14:textId="7E2C2055"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19DA613E" w14:textId="77777777" w:rsidTr="00F85BD0">
        <w:trPr>
          <w:trHeight w:val="148"/>
          <w:jc w:val="center"/>
        </w:trPr>
        <w:tc>
          <w:tcPr>
            <w:tcW w:w="620" w:type="pct"/>
            <w:vAlign w:val="center"/>
          </w:tcPr>
          <w:p w14:paraId="520A45CD" w14:textId="1BE95E69"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電機技師</w:t>
            </w:r>
          </w:p>
        </w:tc>
        <w:tc>
          <w:tcPr>
            <w:tcW w:w="317" w:type="pct"/>
            <w:vAlign w:val="center"/>
          </w:tcPr>
          <w:p w14:paraId="6F24A2A3" w14:textId="02058A66"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1</w:t>
            </w:r>
          </w:p>
        </w:tc>
        <w:tc>
          <w:tcPr>
            <w:tcW w:w="953" w:type="pct"/>
            <w:vAlign w:val="center"/>
          </w:tcPr>
          <w:p w14:paraId="6B8026E5" w14:textId="464D0653"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科系要求：</w:t>
            </w:r>
            <w:r>
              <w:rPr>
                <w:rFonts w:ascii="微軟正黑體" w:eastAsia="微軟正黑體" w:hAnsi="微軟正黑體" w:hint="eastAsia"/>
                <w:color w:val="000000"/>
                <w:sz w:val="18"/>
                <w:szCs w:val="18"/>
              </w:rPr>
              <w:br/>
              <w:t>汽車汽修相關</w:t>
            </w:r>
          </w:p>
        </w:tc>
        <w:tc>
          <w:tcPr>
            <w:tcW w:w="896" w:type="pct"/>
            <w:vAlign w:val="center"/>
          </w:tcPr>
          <w:p w14:paraId="2E611DBF" w14:textId="0BEFC865" w:rsidR="00AD5DFB" w:rsidRPr="00F85BD0" w:rsidRDefault="00AD5DFB" w:rsidP="00AD5DFB">
            <w:pPr>
              <w:adjustRightInd w:val="0"/>
              <w:snapToGrid w:val="0"/>
              <w:spacing w:line="0" w:lineRule="atLeast"/>
              <w:jc w:val="center"/>
              <w:rPr>
                <w:rFonts w:ascii="微軟正黑體" w:eastAsia="微軟正黑體" w:hAnsi="微軟正黑體"/>
                <w:color w:val="000000"/>
                <w:sz w:val="18"/>
                <w:szCs w:val="18"/>
              </w:rPr>
            </w:pPr>
            <w:r w:rsidRPr="00F85BD0">
              <w:rPr>
                <w:rFonts w:ascii="微軟正黑體" w:eastAsia="微軟正黑體" w:hAnsi="微軟正黑體"/>
                <w:color w:val="000000"/>
                <w:sz w:val="18"/>
                <w:szCs w:val="18"/>
              </w:rPr>
              <w:t>月薪40,000~50,000元</w:t>
            </w:r>
          </w:p>
        </w:tc>
        <w:tc>
          <w:tcPr>
            <w:tcW w:w="817" w:type="pct"/>
            <w:vAlign w:val="center"/>
          </w:tcPr>
          <w:p w14:paraId="5EBEFA48" w14:textId="53DB65F3"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sidRPr="00F85BD0">
              <w:rPr>
                <w:rFonts w:ascii="微軟正黑體" w:eastAsia="微軟正黑體" w:hAnsi="微軟正黑體"/>
                <w:color w:val="000000"/>
                <w:sz w:val="18"/>
                <w:szCs w:val="18"/>
              </w:rPr>
              <w:t xml:space="preserve">1.特斯拉電動車兩底盤/機電/電池學習維修 </w:t>
            </w:r>
          </w:p>
        </w:tc>
        <w:tc>
          <w:tcPr>
            <w:tcW w:w="998" w:type="pct"/>
            <w:vAlign w:val="center"/>
          </w:tcPr>
          <w:p w14:paraId="5F948A73" w14:textId="0F68D1ED"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新竹-Tesla大賀(1)</w:t>
            </w:r>
          </w:p>
        </w:tc>
        <w:tc>
          <w:tcPr>
            <w:tcW w:w="399" w:type="pct"/>
            <w:vAlign w:val="center"/>
          </w:tcPr>
          <w:p w14:paraId="60904600" w14:textId="0BB23FE9" w:rsidR="00AD5DFB" w:rsidRDefault="00AD5DFB" w:rsidP="00AD5DFB">
            <w:pPr>
              <w:adjustRightInd w:val="0"/>
              <w:snapToGrid w:val="0"/>
              <w:spacing w:line="0" w:lineRule="atLeast"/>
              <w:jc w:val="center"/>
              <w:rPr>
                <w:rFonts w:ascii="微軟正黑體" w:eastAsia="微軟正黑體" w:hAnsi="微軟正黑體"/>
                <w:color w:val="000000"/>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03BF04A9" w14:textId="77777777" w:rsidTr="00F85BD0">
        <w:trPr>
          <w:trHeight w:val="148"/>
          <w:jc w:val="center"/>
        </w:trPr>
        <w:tc>
          <w:tcPr>
            <w:tcW w:w="620" w:type="pct"/>
            <w:vAlign w:val="center"/>
          </w:tcPr>
          <w:p w14:paraId="50BB6379" w14:textId="0E896F50"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零件專員</w:t>
            </w:r>
          </w:p>
        </w:tc>
        <w:tc>
          <w:tcPr>
            <w:tcW w:w="317" w:type="pct"/>
            <w:vAlign w:val="center"/>
          </w:tcPr>
          <w:p w14:paraId="3FE3F5F2" w14:textId="4DCCE58C"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2</w:t>
            </w:r>
          </w:p>
        </w:tc>
        <w:tc>
          <w:tcPr>
            <w:tcW w:w="953" w:type="pct"/>
            <w:vAlign w:val="center"/>
          </w:tcPr>
          <w:p w14:paraId="275F085A" w14:textId="488F0EB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不拘</w:t>
            </w:r>
          </w:p>
        </w:tc>
        <w:tc>
          <w:tcPr>
            <w:tcW w:w="896" w:type="pct"/>
            <w:vAlign w:val="center"/>
          </w:tcPr>
          <w:p w14:paraId="03D02A75" w14:textId="3333662E"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b/>
                <w:bCs/>
                <w:color w:val="000000"/>
                <w:sz w:val="18"/>
                <w:szCs w:val="18"/>
              </w:rPr>
              <w:t>月薪30,000元以上</w:t>
            </w:r>
          </w:p>
        </w:tc>
        <w:tc>
          <w:tcPr>
            <w:tcW w:w="817" w:type="pct"/>
            <w:vAlign w:val="center"/>
          </w:tcPr>
          <w:p w14:paraId="63F98219" w14:textId="55E3D04C"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1.零件儲位規劃及擺放。 2.庫房的整潔與安全維護。 3.進出貨管理作業。 4.安全存量管控及訂</w:t>
            </w:r>
            <w:r>
              <w:rPr>
                <w:rFonts w:ascii="微軟正黑體" w:eastAsia="微軟正黑體" w:hAnsi="微軟正黑體" w:hint="eastAsia"/>
                <w:color w:val="000000"/>
                <w:sz w:val="18"/>
                <w:szCs w:val="18"/>
              </w:rPr>
              <w:lastRenderedPageBreak/>
              <w:t>購。 5.庫存盤點作業執行。 6.執行主管交辦事項。</w:t>
            </w:r>
          </w:p>
        </w:tc>
        <w:tc>
          <w:tcPr>
            <w:tcW w:w="998" w:type="pct"/>
            <w:vAlign w:val="center"/>
          </w:tcPr>
          <w:p w14:paraId="7600F0BD" w14:textId="5BA7EF1D"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新竹-Mazda鈞賀(1)</w:t>
            </w:r>
            <w:r>
              <w:rPr>
                <w:rFonts w:ascii="微軟正黑體" w:eastAsia="微軟正黑體" w:hAnsi="微軟正黑體" w:hint="eastAsia"/>
                <w:color w:val="000000"/>
                <w:sz w:val="18"/>
                <w:szCs w:val="18"/>
              </w:rPr>
              <w:br/>
              <w:t>新竹-Kia上賀(1)</w:t>
            </w:r>
            <w:r>
              <w:rPr>
                <w:rFonts w:ascii="微軟正黑體" w:eastAsia="微軟正黑體" w:hAnsi="微軟正黑體" w:hint="eastAsia"/>
                <w:color w:val="000000"/>
                <w:sz w:val="18"/>
                <w:szCs w:val="18"/>
              </w:rPr>
              <w:br/>
              <w:t>桃園-Kia上賀(1)</w:t>
            </w:r>
          </w:p>
        </w:tc>
        <w:tc>
          <w:tcPr>
            <w:tcW w:w="399" w:type="pct"/>
            <w:vAlign w:val="center"/>
          </w:tcPr>
          <w:p w14:paraId="1D2085F0" w14:textId="28E07814"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r>
            <w:r>
              <w:rPr>
                <w:rFonts w:ascii="微軟正黑體" w:eastAsia="微軟正黑體" w:hAnsi="微軟正黑體" w:hint="eastAsia"/>
                <w:color w:val="000000"/>
                <w:sz w:val="18"/>
                <w:szCs w:val="18"/>
              </w:rPr>
              <w:lastRenderedPageBreak/>
              <w:t xml:space="preserve">3.技術力認證等級與薪資結合 </w:t>
            </w:r>
          </w:p>
        </w:tc>
      </w:tr>
      <w:tr w:rsidR="00AD5DFB" w:rsidRPr="00F96D8B" w14:paraId="6D243213" w14:textId="77777777" w:rsidTr="00F85BD0">
        <w:trPr>
          <w:trHeight w:val="148"/>
          <w:jc w:val="center"/>
        </w:trPr>
        <w:tc>
          <w:tcPr>
            <w:tcW w:w="620" w:type="pct"/>
            <w:vAlign w:val="center"/>
          </w:tcPr>
          <w:p w14:paraId="52226AE9" w14:textId="2446F0DD"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lastRenderedPageBreak/>
              <w:t>零件助理</w:t>
            </w:r>
          </w:p>
        </w:tc>
        <w:tc>
          <w:tcPr>
            <w:tcW w:w="317" w:type="pct"/>
            <w:vAlign w:val="center"/>
          </w:tcPr>
          <w:p w14:paraId="0D6C4A3C" w14:textId="364F3E2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0E688E41" w14:textId="190F42FF"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不拘</w:t>
            </w:r>
          </w:p>
        </w:tc>
        <w:tc>
          <w:tcPr>
            <w:tcW w:w="896" w:type="pct"/>
            <w:vAlign w:val="center"/>
          </w:tcPr>
          <w:p w14:paraId="5C261EC4" w14:textId="7989DD4A"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月薪29,500~32,000元</w:t>
            </w:r>
          </w:p>
        </w:tc>
        <w:tc>
          <w:tcPr>
            <w:tcW w:w="817" w:type="pct"/>
            <w:vAlign w:val="center"/>
          </w:tcPr>
          <w:p w14:paraId="3D772629" w14:textId="201D6CAC"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1.零件儲位規劃及擺放。 2.庫房的整潔與安全維護。 3.進出貨管理作業。 4.安全存量管控及訂購。 5.庫存盤點作業執行。 6.執行主管交辦事項。</w:t>
            </w:r>
          </w:p>
        </w:tc>
        <w:tc>
          <w:tcPr>
            <w:tcW w:w="998" w:type="pct"/>
            <w:vAlign w:val="center"/>
          </w:tcPr>
          <w:p w14:paraId="1EFFCE62" w14:textId="31E910B0"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新竹-SUZUKI新賀(1)</w:t>
            </w:r>
          </w:p>
        </w:tc>
        <w:tc>
          <w:tcPr>
            <w:tcW w:w="399" w:type="pct"/>
            <w:vAlign w:val="center"/>
          </w:tcPr>
          <w:p w14:paraId="569D571F" w14:textId="465EC733"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5CFCBFC9" w14:textId="77777777" w:rsidTr="00F85BD0">
        <w:trPr>
          <w:trHeight w:val="148"/>
          <w:jc w:val="center"/>
        </w:trPr>
        <w:tc>
          <w:tcPr>
            <w:tcW w:w="620" w:type="pct"/>
            <w:vAlign w:val="center"/>
          </w:tcPr>
          <w:p w14:paraId="20A1FFBC" w14:textId="595FC35D"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服務專員</w:t>
            </w:r>
          </w:p>
        </w:tc>
        <w:tc>
          <w:tcPr>
            <w:tcW w:w="317" w:type="pct"/>
            <w:vAlign w:val="center"/>
          </w:tcPr>
          <w:p w14:paraId="01DC9A74" w14:textId="4B9A77C0"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071E0EBD" w14:textId="7FF0E78C"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汽車汽修相關</w:t>
            </w:r>
          </w:p>
        </w:tc>
        <w:tc>
          <w:tcPr>
            <w:tcW w:w="896" w:type="pct"/>
            <w:vAlign w:val="center"/>
          </w:tcPr>
          <w:p w14:paraId="27281DCA" w14:textId="2A903798"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月薪38,000以上</w:t>
            </w:r>
          </w:p>
        </w:tc>
        <w:tc>
          <w:tcPr>
            <w:tcW w:w="817" w:type="pct"/>
            <w:vAlign w:val="center"/>
          </w:tcPr>
          <w:p w14:paraId="490B9089" w14:textId="2B4179B4"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顧客接待、顧客管理、銷售拓展</w:t>
            </w:r>
          </w:p>
        </w:tc>
        <w:tc>
          <w:tcPr>
            <w:tcW w:w="998" w:type="pct"/>
            <w:vAlign w:val="center"/>
          </w:tcPr>
          <w:p w14:paraId="5BB4B145" w14:textId="740FA2F3"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苗栗-SUZUKI新賀(1)</w:t>
            </w:r>
          </w:p>
        </w:tc>
        <w:tc>
          <w:tcPr>
            <w:tcW w:w="399" w:type="pct"/>
            <w:vAlign w:val="center"/>
          </w:tcPr>
          <w:p w14:paraId="3E018FF7" w14:textId="6DBC474B"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r w:rsidR="00AD5DFB" w:rsidRPr="00F96D8B" w14:paraId="1A3749AF" w14:textId="77777777" w:rsidTr="00F85BD0">
        <w:trPr>
          <w:trHeight w:val="148"/>
          <w:jc w:val="center"/>
        </w:trPr>
        <w:tc>
          <w:tcPr>
            <w:tcW w:w="620" w:type="pct"/>
            <w:vAlign w:val="center"/>
          </w:tcPr>
          <w:p w14:paraId="67565FAE" w14:textId="2A7C4AD1"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行政助理</w:t>
            </w:r>
          </w:p>
        </w:tc>
        <w:tc>
          <w:tcPr>
            <w:tcW w:w="317" w:type="pct"/>
            <w:vAlign w:val="center"/>
          </w:tcPr>
          <w:p w14:paraId="77A171FF" w14:textId="5AD040E5"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w:t>
            </w:r>
          </w:p>
        </w:tc>
        <w:tc>
          <w:tcPr>
            <w:tcW w:w="953" w:type="pct"/>
            <w:vAlign w:val="center"/>
          </w:tcPr>
          <w:p w14:paraId="079F3109" w14:textId="48F5DC56"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不拘</w:t>
            </w:r>
          </w:p>
        </w:tc>
        <w:tc>
          <w:tcPr>
            <w:tcW w:w="896" w:type="pct"/>
            <w:vAlign w:val="center"/>
          </w:tcPr>
          <w:p w14:paraId="0128E13E" w14:textId="35C5351E"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月薪32,000~38,000元</w:t>
            </w:r>
          </w:p>
        </w:tc>
        <w:tc>
          <w:tcPr>
            <w:tcW w:w="817" w:type="pct"/>
            <w:vAlign w:val="center"/>
          </w:tcPr>
          <w:p w14:paraId="1855B921" w14:textId="5A368A9B"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1.收銀結帳、顧客服務、零用金管理核對等相關作業</w:t>
            </w:r>
            <w:r>
              <w:rPr>
                <w:rFonts w:ascii="微軟正黑體" w:eastAsia="微軟正黑體" w:hAnsi="微軟正黑體" w:hint="eastAsia"/>
                <w:color w:val="000000"/>
                <w:sz w:val="18"/>
                <w:szCs w:val="18"/>
              </w:rPr>
              <w:br/>
              <w:t>2.審核各項非用支付發票、單據</w:t>
            </w:r>
            <w:r>
              <w:rPr>
                <w:rFonts w:ascii="微軟正黑體" w:eastAsia="微軟正黑體" w:hAnsi="微軟正黑體" w:hint="eastAsia"/>
                <w:color w:val="000000"/>
                <w:sz w:val="18"/>
                <w:szCs w:val="18"/>
              </w:rPr>
              <w:br/>
              <w:t>3.工作環境維護</w:t>
            </w:r>
          </w:p>
        </w:tc>
        <w:tc>
          <w:tcPr>
            <w:tcW w:w="998" w:type="pct"/>
            <w:vAlign w:val="center"/>
          </w:tcPr>
          <w:p w14:paraId="2BABE3E8" w14:textId="605E8709"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新竹-Mazda鈞賀(1)</w:t>
            </w:r>
          </w:p>
        </w:tc>
        <w:tc>
          <w:tcPr>
            <w:tcW w:w="399" w:type="pct"/>
            <w:vAlign w:val="center"/>
          </w:tcPr>
          <w:p w14:paraId="7C53141B" w14:textId="5CDB285E" w:rsidR="00AD5DFB" w:rsidRPr="00F96D8B" w:rsidRDefault="00AD5DFB" w:rsidP="00AD5DFB">
            <w:pPr>
              <w:adjustRightInd w:val="0"/>
              <w:snapToGrid w:val="0"/>
              <w:spacing w:line="0" w:lineRule="atLeast"/>
              <w:jc w:val="center"/>
              <w:rPr>
                <w:rFonts w:ascii="微軟正黑體" w:eastAsia="微軟正黑體" w:hAnsi="微軟正黑體"/>
                <w:sz w:val="18"/>
                <w:szCs w:val="18"/>
              </w:rPr>
            </w:pPr>
            <w:r>
              <w:rPr>
                <w:rFonts w:ascii="微軟正黑體" w:eastAsia="微軟正黑體" w:hAnsi="微軟正黑體" w:hint="eastAsia"/>
                <w:color w:val="000000"/>
                <w:sz w:val="18"/>
                <w:szCs w:val="18"/>
              </w:rPr>
              <w:t>1.採績效獎金制度</w:t>
            </w:r>
            <w:r>
              <w:rPr>
                <w:rFonts w:ascii="微軟正黑體" w:eastAsia="微軟正黑體" w:hAnsi="微軟正黑體" w:hint="eastAsia"/>
                <w:color w:val="000000"/>
                <w:sz w:val="18"/>
                <w:szCs w:val="18"/>
              </w:rPr>
              <w:br/>
              <w:t>2.完善升遷制度</w:t>
            </w:r>
            <w:r>
              <w:rPr>
                <w:rFonts w:ascii="微軟正黑體" w:eastAsia="微軟正黑體" w:hAnsi="微軟正黑體" w:hint="eastAsia"/>
                <w:color w:val="000000"/>
                <w:sz w:val="18"/>
                <w:szCs w:val="18"/>
              </w:rPr>
              <w:br/>
              <w:t xml:space="preserve">3.技術力認證等級與薪資結合 </w:t>
            </w:r>
          </w:p>
        </w:tc>
      </w:tr>
    </w:tbl>
    <w:p w14:paraId="5C791B11" w14:textId="77777777" w:rsidR="00877789" w:rsidRPr="003753C9" w:rsidRDefault="00877789" w:rsidP="00877789">
      <w:pPr>
        <w:tabs>
          <w:tab w:val="left" w:pos="284"/>
          <w:tab w:val="left" w:pos="426"/>
        </w:tabs>
        <w:spacing w:line="0" w:lineRule="atLeast"/>
        <w:rPr>
          <w:rFonts w:ascii="Times New Roman" w:eastAsia="標楷體" w:hAnsi="Times New Roman" w:cs="Times New Roman"/>
          <w:sz w:val="32"/>
          <w:szCs w:val="24"/>
        </w:rPr>
      </w:pPr>
      <w:r w:rsidRPr="00F96D8B">
        <w:rPr>
          <w:rFonts w:ascii="微軟正黑體" w:eastAsia="微軟正黑體" w:hAnsi="微軟正黑體" w:hint="eastAsia"/>
          <w:color w:val="FF0000"/>
          <w:sz w:val="18"/>
          <w:szCs w:val="18"/>
        </w:rPr>
        <w:t>因應107年就業服務法修正(條文內容：就業服務法第5條第2項：雇主招募或僱用員工，不</w:t>
      </w:r>
      <w:r w:rsidRPr="00315F6D">
        <w:rPr>
          <w:rFonts w:ascii="微軟正黑體" w:eastAsia="微軟正黑體" w:hAnsi="微軟正黑體" w:hint="eastAsia"/>
          <w:color w:val="FF0000"/>
          <w:sz w:val="22"/>
        </w:rPr>
        <w:t>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2D104341" w14:textId="77777777" w:rsidR="00877789" w:rsidRDefault="00877789" w:rsidP="00877789"/>
    <w:p w14:paraId="7D2E4E9E" w14:textId="77777777" w:rsidR="00877789" w:rsidRDefault="00877789"/>
    <w:sectPr w:rsidR="00877789" w:rsidSect="00645210">
      <w:footerReference w:type="default" r:id="rId11"/>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F868" w14:textId="77777777" w:rsidR="00F46D3C" w:rsidRDefault="00F46D3C">
      <w:r>
        <w:separator/>
      </w:r>
    </w:p>
  </w:endnote>
  <w:endnote w:type="continuationSeparator" w:id="0">
    <w:p w14:paraId="56BDE42A" w14:textId="77777777" w:rsidR="00F46D3C" w:rsidRDefault="00F4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132397"/>
      <w:docPartObj>
        <w:docPartGallery w:val="Page Numbers (Bottom of Page)"/>
        <w:docPartUnique/>
      </w:docPartObj>
    </w:sdtPr>
    <w:sdtContent>
      <w:p w14:paraId="1C62EAEF" w14:textId="77777777" w:rsidR="00EA66B2" w:rsidRDefault="00FD63EE">
        <w:pPr>
          <w:pStyle w:val="a3"/>
          <w:jc w:val="center"/>
        </w:pPr>
        <w:r>
          <w:fldChar w:fldCharType="begin"/>
        </w:r>
        <w:r>
          <w:instrText>PAGE   \* MERGEFORMAT</w:instrText>
        </w:r>
        <w:r>
          <w:fldChar w:fldCharType="separate"/>
        </w:r>
        <w:r w:rsidRPr="00A46DFF">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DC0C" w14:textId="77777777" w:rsidR="00F46D3C" w:rsidRDefault="00F46D3C">
      <w:r>
        <w:separator/>
      </w:r>
    </w:p>
  </w:footnote>
  <w:footnote w:type="continuationSeparator" w:id="0">
    <w:p w14:paraId="1FB7D120" w14:textId="77777777" w:rsidR="00F46D3C" w:rsidRDefault="00F46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7E72"/>
    <w:multiLevelType w:val="hybridMultilevel"/>
    <w:tmpl w:val="48B605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09719E0"/>
    <w:multiLevelType w:val="hybridMultilevel"/>
    <w:tmpl w:val="D352A0F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EB41325"/>
    <w:multiLevelType w:val="hybridMultilevel"/>
    <w:tmpl w:val="9684D7F4"/>
    <w:lvl w:ilvl="0" w:tplc="FFFFFFF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547A0540"/>
    <w:multiLevelType w:val="hybridMultilevel"/>
    <w:tmpl w:val="09988AEA"/>
    <w:lvl w:ilvl="0" w:tplc="FFFFFFFF">
      <w:start w:val="1"/>
      <w:numFmt w:val="decimal"/>
      <w:lvlText w:val="%1."/>
      <w:lvlJc w:val="left"/>
      <w:pPr>
        <w:ind w:left="480" w:hanging="480"/>
      </w:pPr>
    </w:lvl>
    <w:lvl w:ilvl="1" w:tplc="04090005">
      <w:start w:val="1"/>
      <w:numFmt w:val="bullet"/>
      <w:lvlText w:val=""/>
      <w:lvlJc w:val="left"/>
      <w:pPr>
        <w:ind w:left="960" w:hanging="480"/>
      </w:pPr>
      <w:rPr>
        <w:rFonts w:ascii="Wingdings" w:hAnsi="Wingding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104036066">
    <w:abstractNumId w:val="0"/>
  </w:num>
  <w:num w:numId="2" w16cid:durableId="1847473076">
    <w:abstractNumId w:val="1"/>
  </w:num>
  <w:num w:numId="3" w16cid:durableId="966087790">
    <w:abstractNumId w:val="2"/>
  </w:num>
  <w:num w:numId="4" w16cid:durableId="206375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6D"/>
    <w:rsid w:val="00031E48"/>
    <w:rsid w:val="00117CB7"/>
    <w:rsid w:val="002242A2"/>
    <w:rsid w:val="0036686D"/>
    <w:rsid w:val="004C3C12"/>
    <w:rsid w:val="00542860"/>
    <w:rsid w:val="005F5EB1"/>
    <w:rsid w:val="0060518A"/>
    <w:rsid w:val="00645210"/>
    <w:rsid w:val="006922E2"/>
    <w:rsid w:val="007D1F13"/>
    <w:rsid w:val="00877789"/>
    <w:rsid w:val="00877A60"/>
    <w:rsid w:val="00935FE5"/>
    <w:rsid w:val="00A67B96"/>
    <w:rsid w:val="00A804F7"/>
    <w:rsid w:val="00AC5630"/>
    <w:rsid w:val="00AD5DFB"/>
    <w:rsid w:val="00D139E0"/>
    <w:rsid w:val="00EA66B2"/>
    <w:rsid w:val="00F46D3C"/>
    <w:rsid w:val="00F47F1F"/>
    <w:rsid w:val="00F85BD0"/>
    <w:rsid w:val="00F96D8B"/>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4CED"/>
  <w15:chartTrackingRefBased/>
  <w15:docId w15:val="{0031DEB4-6D8E-405B-A898-D3B2F932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63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unhideWhenUsed/>
    <w:rsid w:val="00877789"/>
    <w:rPr>
      <w:color w:val="0563C1" w:themeColor="hyperlink"/>
      <w:u w:val="single"/>
    </w:rPr>
  </w:style>
  <w:style w:type="character" w:styleId="a6">
    <w:name w:val="Unresolved Mention"/>
    <w:basedOn w:val="a0"/>
    <w:uiPriority w:val="99"/>
    <w:semiHidden/>
    <w:unhideWhenUsed/>
    <w:rsid w:val="00877789"/>
    <w:rPr>
      <w:color w:val="605E5C"/>
      <w:shd w:val="clear" w:color="auto" w:fill="E1DFDD"/>
    </w:rPr>
  </w:style>
  <w:style w:type="paragraph" w:styleId="a7">
    <w:name w:val="List Paragraph"/>
    <w:basedOn w:val="a"/>
    <w:uiPriority w:val="34"/>
    <w:qFormat/>
    <w:rsid w:val="00877789"/>
    <w:pPr>
      <w:ind w:leftChars="200" w:left="480"/>
    </w:pPr>
  </w:style>
  <w:style w:type="character" w:styleId="a8">
    <w:name w:val="FollowedHyperlink"/>
    <w:basedOn w:val="a0"/>
    <w:uiPriority w:val="99"/>
    <w:semiHidden/>
    <w:unhideWhenUsed/>
    <w:rsid w:val="0060518A"/>
    <w:rPr>
      <w:color w:val="954F72" w:themeColor="followedHyperlink"/>
      <w:u w:val="single"/>
    </w:rPr>
  </w:style>
  <w:style w:type="paragraph" w:styleId="a9">
    <w:name w:val="header"/>
    <w:basedOn w:val="a"/>
    <w:link w:val="aa"/>
    <w:uiPriority w:val="99"/>
    <w:unhideWhenUsed/>
    <w:rsid w:val="00AD5DFB"/>
    <w:pPr>
      <w:tabs>
        <w:tab w:val="center" w:pos="4153"/>
        <w:tab w:val="right" w:pos="8306"/>
      </w:tabs>
      <w:snapToGrid w:val="0"/>
    </w:pPr>
    <w:rPr>
      <w:sz w:val="20"/>
      <w:szCs w:val="20"/>
    </w:rPr>
  </w:style>
  <w:style w:type="character" w:customStyle="1" w:styleId="aa">
    <w:name w:val="頁首 字元"/>
    <w:basedOn w:val="a0"/>
    <w:link w:val="a9"/>
    <w:uiPriority w:val="99"/>
    <w:rsid w:val="00AD5D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OGROUP.K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HOGROUP.MAZ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HOGROUP.TESLA/" TargetMode="External"/><Relationship Id="rId4" Type="http://schemas.openxmlformats.org/officeDocument/2006/relationships/webSettings" Target="webSettings.xml"/><Relationship Id="rId9" Type="http://schemas.openxmlformats.org/officeDocument/2006/relationships/hyperlink" Target="https://www.facebook.com/HOGROUP.SUZUK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14118</TotalTime>
  <Pages>4</Pages>
  <Words>1445</Words>
  <Characters>1532</Characters>
  <Application>Microsoft Office Word</Application>
  <DocSecurity>0</DocSecurity>
  <Lines>766</Lines>
  <Paragraphs>496</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詩涵 黃</cp:lastModifiedBy>
  <cp:revision>5</cp:revision>
  <dcterms:created xsi:type="dcterms:W3CDTF">2023-04-24T02:56:00Z</dcterms:created>
  <dcterms:modified xsi:type="dcterms:W3CDTF">2026-04-15T08:39:00Z</dcterms:modified>
</cp:coreProperties>
</file>